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469B8" w14:textId="3EDB9ED2" w:rsidR="009D614F" w:rsidRDefault="00CF4657" w:rsidP="003B1DCE">
      <w:pPr>
        <w:pStyle w:val="Heading1"/>
      </w:pPr>
      <w:r w:rsidRPr="00CF4657">
        <w:t>Working through the Sequence of T</w:t>
      </w:r>
      <w:r>
        <w:t>enses</w:t>
      </w:r>
    </w:p>
    <w:p w14:paraId="606782F8" w14:textId="28F8E030" w:rsidR="00CF4657" w:rsidRPr="00283942" w:rsidRDefault="00CF4657">
      <w:pPr>
        <w:rPr>
          <w:sz w:val="24"/>
          <w:szCs w:val="24"/>
        </w:rPr>
      </w:pPr>
      <w:r w:rsidRPr="00283942">
        <w:rPr>
          <w:sz w:val="24"/>
          <w:szCs w:val="24"/>
        </w:rPr>
        <w:t>The Sequence of Tenses for Spanish gives us specific rules about which tenses work together for sentences with main and dependent clauses. This chart outlines the different choices</w:t>
      </w:r>
      <w:r w:rsidR="00021BB5">
        <w:rPr>
          <w:sz w:val="24"/>
          <w:szCs w:val="24"/>
        </w:rPr>
        <w:t>. Below the chart you will write sample sentences for each combination of tenses.</w:t>
      </w:r>
    </w:p>
    <w:p w14:paraId="368D59AC" w14:textId="77777777" w:rsidR="00CF4657" w:rsidRPr="00CF4657" w:rsidRDefault="00CF4657" w:rsidP="00CF4657">
      <w:r w:rsidRPr="00CF4657">
        <w:rPr>
          <w:b/>
          <w:bCs/>
          <w:sz w:val="24"/>
          <w:szCs w:val="24"/>
        </w:rPr>
        <w:t>SEQUENCE OF TENSES for subjunctive</w:t>
      </w:r>
      <w:r w:rsidRPr="00CF4657">
        <w:t> </w:t>
      </w:r>
    </w:p>
    <w:tbl>
      <w:tblPr>
        <w:tblW w:w="93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EEEE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5"/>
        <w:gridCol w:w="2447"/>
        <w:gridCol w:w="3772"/>
      </w:tblGrid>
      <w:tr w:rsidR="00CF4657" w:rsidRPr="00CF4657" w14:paraId="397BB00C" w14:textId="77777777" w:rsidTr="00CF4657"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B5F5FF" w14:textId="77777777" w:rsidR="00CF4657" w:rsidRPr="00CF4657" w:rsidRDefault="00CF4657" w:rsidP="00CF4657">
            <w:r w:rsidRPr="00CF4657">
              <w:rPr>
                <w:b/>
                <w:bCs/>
                <w:i/>
                <w:iCs/>
              </w:rPr>
              <w:t>Tense of main clause</w:t>
            </w:r>
            <w:r w:rsidRPr="00CF4657">
              <w:t> </w:t>
            </w:r>
          </w:p>
        </w:tc>
        <w:tc>
          <w:tcPr>
            <w:tcW w:w="2447" w:type="dxa"/>
            <w:vMerge w:val="restart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AB21A9" w14:textId="4CD849E8" w:rsidR="00CF4657" w:rsidRPr="00CF4657" w:rsidRDefault="00CF4657" w:rsidP="00114FEE">
            <w:pPr>
              <w:jc w:val="center"/>
              <w:rPr>
                <w:b/>
                <w:bCs/>
              </w:rPr>
            </w:pPr>
            <w:r w:rsidRPr="00CF4657">
              <w:rPr>
                <w:b/>
                <w:bCs/>
              </w:rPr>
              <w:t>QUE</w:t>
            </w:r>
          </w:p>
        </w:tc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372B0F" w14:textId="77777777" w:rsidR="00CF4657" w:rsidRPr="00CF4657" w:rsidRDefault="00CF4657" w:rsidP="00CF4657">
            <w:r w:rsidRPr="00CF4657">
              <w:rPr>
                <w:b/>
                <w:bCs/>
                <w:i/>
                <w:iCs/>
              </w:rPr>
              <w:t>Subjunctive tense</w:t>
            </w:r>
            <w:r w:rsidRPr="00CF4657">
              <w:t> </w:t>
            </w:r>
            <w:r w:rsidRPr="00CF4657">
              <w:rPr>
                <w:b/>
                <w:bCs/>
                <w:i/>
                <w:iCs/>
              </w:rPr>
              <w:t>in dependent clause</w:t>
            </w:r>
          </w:p>
        </w:tc>
      </w:tr>
      <w:tr w:rsidR="00CF4657" w:rsidRPr="00CF4657" w14:paraId="1A9EFE86" w14:textId="77777777" w:rsidTr="00CF4657">
        <w:tc>
          <w:tcPr>
            <w:tcW w:w="3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1D8EC7" w14:textId="77777777" w:rsidR="00CF4657" w:rsidRPr="00CF4657" w:rsidRDefault="00CF4657" w:rsidP="00CF4657">
            <w:r w:rsidRPr="00CF4657">
              <w:t>PRESENT 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5DFB6100" w14:textId="77777777" w:rsidR="00CF4657" w:rsidRPr="00CF4657" w:rsidRDefault="00CF4657" w:rsidP="00114FEE">
            <w:pPr>
              <w:jc w:val="center"/>
              <w:rPr>
                <w:b/>
                <w:bCs/>
              </w:rPr>
            </w:pPr>
          </w:p>
        </w:tc>
        <w:tc>
          <w:tcPr>
            <w:tcW w:w="3772" w:type="dxa"/>
            <w:vMerge w:val="restart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8CE63D" w14:textId="77777777" w:rsidR="00CF4657" w:rsidRDefault="00CF4657" w:rsidP="00CF4657">
            <w:r w:rsidRPr="00CF4657">
              <w:t>PRESENT SUBJUNCTIVE </w:t>
            </w:r>
          </w:p>
          <w:p w14:paraId="0FC52EBF" w14:textId="7429AE20" w:rsidR="00CF4657" w:rsidRPr="00CF4657" w:rsidRDefault="00CF4657" w:rsidP="00CF4657">
            <w:r>
              <w:t>PRESENT PERFECT SUBJUNCTIVE</w:t>
            </w:r>
          </w:p>
        </w:tc>
      </w:tr>
      <w:tr w:rsidR="00CF4657" w:rsidRPr="00CF4657" w14:paraId="08275D35" w14:textId="77777777" w:rsidTr="00CF4657">
        <w:tc>
          <w:tcPr>
            <w:tcW w:w="3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9729CD" w14:textId="77777777" w:rsidR="00CF4657" w:rsidRPr="00CF4657" w:rsidRDefault="00CF4657" w:rsidP="00CF4657">
            <w:r w:rsidRPr="00CF4657">
              <w:t>FUTURE 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222B967C" w14:textId="77777777" w:rsidR="00CF4657" w:rsidRPr="00CF4657" w:rsidRDefault="00CF4657" w:rsidP="00114FEE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7D38D3EE" w14:textId="77777777" w:rsidR="00CF4657" w:rsidRPr="00CF4657" w:rsidRDefault="00CF4657" w:rsidP="00CF4657"/>
        </w:tc>
      </w:tr>
      <w:tr w:rsidR="00CF4657" w:rsidRPr="00CF4657" w14:paraId="14973F85" w14:textId="77777777" w:rsidTr="00CF4657">
        <w:tc>
          <w:tcPr>
            <w:tcW w:w="3125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2F6496" w14:textId="77777777" w:rsidR="00CF4657" w:rsidRPr="00CF4657" w:rsidRDefault="00CF4657" w:rsidP="00CF4657">
            <w:r w:rsidRPr="00CF4657">
              <w:t>COMMAND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5A32C062" w14:textId="77777777" w:rsidR="00CF4657" w:rsidRPr="00CF4657" w:rsidRDefault="00CF4657" w:rsidP="00114FEE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680B4D09" w14:textId="77777777" w:rsidR="00CF4657" w:rsidRPr="00CF4657" w:rsidRDefault="00CF4657" w:rsidP="00CF4657"/>
        </w:tc>
      </w:tr>
      <w:tr w:rsidR="00CF4657" w:rsidRPr="00CF4657" w14:paraId="28B87A21" w14:textId="77777777" w:rsidTr="00CF4657">
        <w:tc>
          <w:tcPr>
            <w:tcW w:w="3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6C7E5A" w14:textId="77777777" w:rsidR="00CF4657" w:rsidRPr="00CF4657" w:rsidRDefault="00CF4657" w:rsidP="00CF4657">
            <w:r w:rsidRPr="00CF4657">
              <w:t>PRETERIT </w:t>
            </w: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7FC8B" w14:textId="77777777" w:rsidR="00CF4657" w:rsidRPr="00CF4657" w:rsidRDefault="00CF4657" w:rsidP="00114FEE">
            <w:pPr>
              <w:jc w:val="center"/>
              <w:rPr>
                <w:b/>
                <w:bCs/>
              </w:rPr>
            </w:pPr>
            <w:r w:rsidRPr="00CF4657">
              <w:rPr>
                <w:b/>
                <w:bCs/>
              </w:rPr>
              <w:t>QUE</w:t>
            </w:r>
          </w:p>
        </w:tc>
        <w:tc>
          <w:tcPr>
            <w:tcW w:w="37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5F7A7C" w14:textId="77777777" w:rsidR="00CF4657" w:rsidRDefault="00CF4657" w:rsidP="00CF4657">
            <w:r w:rsidRPr="00CF4657">
              <w:t>IMPERFECT SUBJUNCTIVE </w:t>
            </w:r>
          </w:p>
          <w:p w14:paraId="58E01CAA" w14:textId="67EBA1CA" w:rsidR="00CF4657" w:rsidRPr="00CF4657" w:rsidRDefault="00CF4657" w:rsidP="00CF4657">
            <w:r>
              <w:t>PAST PERFECT SUBJUNCTIVE</w:t>
            </w:r>
          </w:p>
        </w:tc>
      </w:tr>
      <w:tr w:rsidR="00CF4657" w:rsidRPr="00CF4657" w14:paraId="4E0D9FAC" w14:textId="77777777" w:rsidTr="00CF4657">
        <w:tc>
          <w:tcPr>
            <w:tcW w:w="3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320BB2" w14:textId="77777777" w:rsidR="00CF4657" w:rsidRPr="00CF4657" w:rsidRDefault="00CF4657" w:rsidP="00CF4657">
            <w:r w:rsidRPr="00CF4657">
              <w:t>IMPERFECT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42F77EFC" w14:textId="77777777" w:rsidR="00CF4657" w:rsidRPr="00CF4657" w:rsidRDefault="00CF4657" w:rsidP="00CF4657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2BCF62CA" w14:textId="77777777" w:rsidR="00CF4657" w:rsidRPr="00CF4657" w:rsidRDefault="00CF4657" w:rsidP="00CF4657"/>
        </w:tc>
      </w:tr>
      <w:tr w:rsidR="00CF4657" w:rsidRPr="00CF4657" w14:paraId="266F9468" w14:textId="77777777" w:rsidTr="00CF4657">
        <w:tc>
          <w:tcPr>
            <w:tcW w:w="3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B35D7A" w14:textId="77777777" w:rsidR="00CF4657" w:rsidRPr="00CF4657" w:rsidRDefault="00CF4657" w:rsidP="00CF4657">
            <w:r w:rsidRPr="00CF4657">
              <w:t>CONDITIONAL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2B1602EA" w14:textId="77777777" w:rsidR="00CF4657" w:rsidRPr="00CF4657" w:rsidRDefault="00CF4657" w:rsidP="00CF4657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067A8C93" w14:textId="77777777" w:rsidR="00CF4657" w:rsidRPr="00CF4657" w:rsidRDefault="00CF4657" w:rsidP="00CF4657"/>
        </w:tc>
      </w:tr>
    </w:tbl>
    <w:p w14:paraId="219D2BAE" w14:textId="77777777" w:rsidR="00CF4657" w:rsidRPr="00CF4657" w:rsidRDefault="00CF4657" w:rsidP="00CF4657">
      <w:r w:rsidRPr="00CF4657">
        <w:t> </w:t>
      </w:r>
    </w:p>
    <w:p w14:paraId="6BFA6B6E" w14:textId="1C774C06" w:rsidR="00CF4657" w:rsidRPr="00283942" w:rsidRDefault="00C97FBB">
      <w:pPr>
        <w:rPr>
          <w:b/>
          <w:bCs/>
          <w:sz w:val="24"/>
          <w:szCs w:val="24"/>
        </w:rPr>
      </w:pPr>
      <w:r w:rsidRPr="00283942">
        <w:rPr>
          <w:b/>
          <w:bCs/>
          <w:sz w:val="24"/>
          <w:szCs w:val="24"/>
        </w:rPr>
        <w:t>W</w:t>
      </w:r>
      <w:r w:rsidR="00CF4657" w:rsidRPr="00283942">
        <w:rPr>
          <w:b/>
          <w:bCs/>
          <w:sz w:val="24"/>
          <w:szCs w:val="24"/>
        </w:rPr>
        <w:t>ork through examples for each combination to see them in action. Translate the following sentences into Spanish paying attention to the verb tense choices.</w:t>
      </w:r>
    </w:p>
    <w:p w14:paraId="3A8D39E1" w14:textId="4D297523" w:rsidR="00CF4657" w:rsidRDefault="00CF4657" w:rsidP="00F042E4">
      <w:pPr>
        <w:pStyle w:val="ListParagraph"/>
        <w:numPr>
          <w:ilvl w:val="0"/>
          <w:numId w:val="2"/>
        </w:numPr>
        <w:ind w:left="360"/>
      </w:pPr>
      <w:r>
        <w:t>Present with present subjunctive</w:t>
      </w:r>
    </w:p>
    <w:p w14:paraId="4A7FB07B" w14:textId="2E3B07B3" w:rsidR="00CF4657" w:rsidRDefault="00CF4657" w:rsidP="00963B66">
      <w:pPr>
        <w:spacing w:after="720"/>
        <w:ind w:left="360"/>
      </w:pPr>
      <w:r>
        <w:t>I hope that we make good grades this semester.</w:t>
      </w:r>
      <w:r w:rsidR="009E3651">
        <w:t xml:space="preserve"> I hope that we will make good grades this semester. (HINT: These are the exact same sentence in Spanish.)</w:t>
      </w:r>
    </w:p>
    <w:p w14:paraId="0E65DACE" w14:textId="1A9D73C5" w:rsidR="00CF4657" w:rsidRDefault="00CF4657" w:rsidP="00F042E4">
      <w:pPr>
        <w:pStyle w:val="ListParagraph"/>
        <w:numPr>
          <w:ilvl w:val="0"/>
          <w:numId w:val="2"/>
        </w:numPr>
        <w:ind w:left="360"/>
      </w:pPr>
      <w:r>
        <w:t>Future with present subjunctive</w:t>
      </w:r>
    </w:p>
    <w:p w14:paraId="7BE5548F" w14:textId="55AAA417" w:rsidR="00CF4657" w:rsidRDefault="00CF4657" w:rsidP="00963B66">
      <w:pPr>
        <w:spacing w:after="720"/>
        <w:ind w:left="360"/>
      </w:pPr>
      <w:r>
        <w:t>We will ask you (</w:t>
      </w:r>
      <w:proofErr w:type="spellStart"/>
      <w:r>
        <w:t>tú</w:t>
      </w:r>
      <w:proofErr w:type="spellEnd"/>
      <w:r>
        <w:t>) to come to a meeting soon.</w:t>
      </w:r>
    </w:p>
    <w:p w14:paraId="3AF323E0" w14:textId="77777777" w:rsidR="00CF4657" w:rsidRDefault="00CF4657" w:rsidP="00F042E4">
      <w:pPr>
        <w:pStyle w:val="ListParagraph"/>
        <w:numPr>
          <w:ilvl w:val="0"/>
          <w:numId w:val="2"/>
        </w:numPr>
        <w:ind w:left="360"/>
      </w:pPr>
      <w:r>
        <w:t>Command with present subjunctive</w:t>
      </w:r>
    </w:p>
    <w:p w14:paraId="5E99A63F" w14:textId="3900F4BD" w:rsidR="00CF4657" w:rsidRDefault="00CF4657" w:rsidP="006034CA">
      <w:pPr>
        <w:spacing w:after="720"/>
        <w:ind w:left="360"/>
      </w:pPr>
      <w:r>
        <w:t>Tell him to wash his hands.</w:t>
      </w:r>
    </w:p>
    <w:p w14:paraId="467D1F0C" w14:textId="65BFC8CD" w:rsidR="00CF4657" w:rsidRDefault="00CF4657" w:rsidP="00F042E4">
      <w:pPr>
        <w:pStyle w:val="ListParagraph"/>
        <w:numPr>
          <w:ilvl w:val="0"/>
          <w:numId w:val="2"/>
        </w:numPr>
        <w:ind w:left="360"/>
      </w:pPr>
      <w:r>
        <w:t>Present with present perfect subjunctive</w:t>
      </w:r>
    </w:p>
    <w:p w14:paraId="09874BD9" w14:textId="77026D5F" w:rsidR="00CF4657" w:rsidRDefault="00CF4657" w:rsidP="006034CA">
      <w:pPr>
        <w:spacing w:after="720"/>
        <w:ind w:left="360"/>
      </w:pPr>
      <w:proofErr w:type="gramStart"/>
      <w:r>
        <w:t>It’s</w:t>
      </w:r>
      <w:proofErr w:type="gramEnd"/>
      <w:r>
        <w:t xml:space="preserve"> a shame that we have not attended class recently.</w:t>
      </w:r>
    </w:p>
    <w:p w14:paraId="332ACC20" w14:textId="0BE5AFC9" w:rsidR="00CF4657" w:rsidRDefault="00CF4657" w:rsidP="00F042E4"/>
    <w:p w14:paraId="0595626D" w14:textId="24195BBF" w:rsidR="00CF4657" w:rsidRDefault="00CF4657" w:rsidP="00F042E4">
      <w:pPr>
        <w:pStyle w:val="ListParagraph"/>
        <w:numPr>
          <w:ilvl w:val="0"/>
          <w:numId w:val="2"/>
        </w:numPr>
        <w:ind w:left="360"/>
      </w:pPr>
      <w:r>
        <w:t>Preterit with imperfect subjunctive</w:t>
      </w:r>
    </w:p>
    <w:p w14:paraId="7BE173D8" w14:textId="748DC10B" w:rsidR="00CF4657" w:rsidRDefault="00CF4657" w:rsidP="006034CA">
      <w:pPr>
        <w:spacing w:after="720"/>
        <w:ind w:left="360"/>
      </w:pPr>
      <w:r>
        <w:t>I liked that they gave me a birthday party.</w:t>
      </w:r>
    </w:p>
    <w:p w14:paraId="7D33BD80" w14:textId="39676739" w:rsidR="00CF4657" w:rsidRDefault="00CF4657" w:rsidP="00F042E4">
      <w:pPr>
        <w:pStyle w:val="ListParagraph"/>
        <w:numPr>
          <w:ilvl w:val="0"/>
          <w:numId w:val="2"/>
        </w:numPr>
        <w:ind w:left="360"/>
      </w:pPr>
      <w:r>
        <w:t>Imperfect with imperfect subjunctive</w:t>
      </w:r>
    </w:p>
    <w:p w14:paraId="4EEFCF78" w14:textId="60D5164D" w:rsidR="00CF4657" w:rsidRDefault="00CF4657" w:rsidP="006034CA">
      <w:pPr>
        <w:spacing w:after="720"/>
        <w:ind w:left="360"/>
      </w:pPr>
      <w:r>
        <w:t xml:space="preserve">He wanted </w:t>
      </w:r>
      <w:r w:rsidR="00A62D0C">
        <w:t>her to call him last night.</w:t>
      </w:r>
    </w:p>
    <w:p w14:paraId="69C5622F" w14:textId="1C484ADB" w:rsidR="00A62D0C" w:rsidRDefault="00A62D0C" w:rsidP="00F042E4">
      <w:pPr>
        <w:pStyle w:val="ListParagraph"/>
        <w:numPr>
          <w:ilvl w:val="0"/>
          <w:numId w:val="2"/>
        </w:numPr>
        <w:ind w:left="360"/>
      </w:pPr>
      <w:r>
        <w:t>Conditional with imperfect subjunctive.</w:t>
      </w:r>
    </w:p>
    <w:p w14:paraId="1C6C7DAA" w14:textId="43B995DA" w:rsidR="00A62D0C" w:rsidRDefault="00A62D0C" w:rsidP="006034CA">
      <w:pPr>
        <w:spacing w:after="720"/>
        <w:ind w:left="360"/>
      </w:pPr>
      <w:r>
        <w:t>I would recommend that you all prepare for next semester.</w:t>
      </w:r>
    </w:p>
    <w:p w14:paraId="41B6A24A" w14:textId="6D03831F" w:rsidR="00A62D0C" w:rsidRDefault="00A62D0C" w:rsidP="00F042E4">
      <w:pPr>
        <w:pStyle w:val="ListParagraph"/>
        <w:numPr>
          <w:ilvl w:val="0"/>
          <w:numId w:val="2"/>
        </w:numPr>
        <w:ind w:left="360"/>
      </w:pPr>
      <w:r>
        <w:t>Preterit with past perfect subjunctive</w:t>
      </w:r>
    </w:p>
    <w:p w14:paraId="3ACA35CC" w14:textId="0BCC40B8" w:rsidR="00A62D0C" w:rsidRDefault="00A62D0C" w:rsidP="006034CA">
      <w:pPr>
        <w:spacing w:after="720"/>
        <w:ind w:left="360"/>
      </w:pPr>
      <w:r>
        <w:t>It bothered me that they had arrived late.</w:t>
      </w:r>
    </w:p>
    <w:p w14:paraId="35DB868C" w14:textId="0840CE14" w:rsidR="00A62D0C" w:rsidRDefault="00A62D0C" w:rsidP="00F042E4">
      <w:pPr>
        <w:pStyle w:val="ListParagraph"/>
        <w:numPr>
          <w:ilvl w:val="0"/>
          <w:numId w:val="2"/>
        </w:numPr>
        <w:ind w:left="360"/>
      </w:pPr>
      <w:r>
        <w:t xml:space="preserve">Imperfect with </w:t>
      </w:r>
      <w:r>
        <w:t>past perfect subjunctive</w:t>
      </w:r>
    </w:p>
    <w:p w14:paraId="392E9627" w14:textId="18485598" w:rsidR="00A62D0C" w:rsidRDefault="00A62D0C" w:rsidP="006034CA">
      <w:pPr>
        <w:spacing w:after="720"/>
        <w:ind w:left="360"/>
      </w:pPr>
      <w:r>
        <w:t>I doubted that he had received the message.</w:t>
      </w:r>
    </w:p>
    <w:p w14:paraId="129F3FCF" w14:textId="6D85C7E8" w:rsidR="00A62D0C" w:rsidRDefault="00A62D0C" w:rsidP="00F042E4">
      <w:pPr>
        <w:pStyle w:val="ListParagraph"/>
        <w:numPr>
          <w:ilvl w:val="0"/>
          <w:numId w:val="2"/>
        </w:numPr>
        <w:ind w:left="360"/>
      </w:pPr>
      <w:r>
        <w:t xml:space="preserve">Conditional with </w:t>
      </w:r>
      <w:r>
        <w:t>past perfect subjunctive</w:t>
      </w:r>
      <w:r>
        <w:t xml:space="preserve"> – I </w:t>
      </w:r>
      <w:proofErr w:type="gramStart"/>
      <w:r>
        <w:t>can’t</w:t>
      </w:r>
      <w:proofErr w:type="gramEnd"/>
      <w:r>
        <w:t xml:space="preserve"> think of an example. I </w:t>
      </w:r>
      <w:proofErr w:type="gramStart"/>
      <w:r>
        <w:t>don’t</w:t>
      </w:r>
      <w:proofErr w:type="gramEnd"/>
      <w:r>
        <w:t xml:space="preserve"> think you’ll see these together often (if at all).</w:t>
      </w:r>
    </w:p>
    <w:p w14:paraId="40530598" w14:textId="08AA2B6B" w:rsidR="00A62D0C" w:rsidRDefault="00A62D0C" w:rsidP="00CF4657"/>
    <w:p w14:paraId="0350694A" w14:textId="104FB30E" w:rsidR="007E7F00" w:rsidRPr="006034CA" w:rsidRDefault="007E7F00" w:rsidP="00CF4657">
      <w:pPr>
        <w:rPr>
          <w:b/>
          <w:bCs/>
          <w:sz w:val="24"/>
          <w:szCs w:val="24"/>
        </w:rPr>
      </w:pPr>
      <w:r w:rsidRPr="006034CA">
        <w:rPr>
          <w:b/>
          <w:bCs/>
          <w:sz w:val="24"/>
          <w:szCs w:val="24"/>
        </w:rPr>
        <w:t>If Clauses have a similar set of rules for which tenses can be used together in a sentence.</w:t>
      </w:r>
    </w:p>
    <w:p w14:paraId="032BF1EA" w14:textId="52F02E7E" w:rsidR="007E7F00" w:rsidRPr="00CF4657" w:rsidRDefault="007E7F00" w:rsidP="007E7F00">
      <w:r w:rsidRPr="00CF4657">
        <w:rPr>
          <w:b/>
          <w:bCs/>
        </w:rPr>
        <w:t xml:space="preserve">SEQUENCE OF TENSES for </w:t>
      </w:r>
      <w:r>
        <w:rPr>
          <w:b/>
          <w:bCs/>
        </w:rPr>
        <w:t>IF Clauses</w:t>
      </w:r>
      <w:r w:rsidRPr="00CF4657">
        <w:t> </w:t>
      </w:r>
    </w:p>
    <w:tbl>
      <w:tblPr>
        <w:tblW w:w="75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EEEE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2"/>
        <w:gridCol w:w="3138"/>
      </w:tblGrid>
      <w:tr w:rsidR="007E7F00" w:rsidRPr="007E7F00" w14:paraId="33393034" w14:textId="77777777" w:rsidTr="007E7F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9D98A4" w14:textId="77777777" w:rsidR="007E7F00" w:rsidRPr="007E7F00" w:rsidRDefault="007E7F00" w:rsidP="007E7F00">
            <w:pPr>
              <w:rPr>
                <w:b/>
                <w:bCs/>
              </w:rPr>
            </w:pPr>
            <w:r w:rsidRPr="007E7F00">
              <w:rPr>
                <w:b/>
                <w:bCs/>
              </w:rPr>
              <w:t>SI clause (IF…)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5B54C" w14:textId="77777777" w:rsidR="007E7F00" w:rsidRPr="007E7F00" w:rsidRDefault="007E7F00" w:rsidP="007E7F00">
            <w:pPr>
              <w:rPr>
                <w:b/>
                <w:bCs/>
              </w:rPr>
            </w:pPr>
            <w:r w:rsidRPr="007E7F00">
              <w:rPr>
                <w:b/>
                <w:bCs/>
              </w:rPr>
              <w:t>Result clause (THEN…)</w:t>
            </w:r>
          </w:p>
        </w:tc>
      </w:tr>
      <w:tr w:rsidR="007E7F00" w:rsidRPr="007E7F00" w14:paraId="76137C5F" w14:textId="77777777" w:rsidTr="007E7F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FAFDA7" w14:textId="77777777" w:rsidR="007E7F00" w:rsidRPr="007E7F00" w:rsidRDefault="007E7F00" w:rsidP="007E7F00">
            <w:r w:rsidRPr="007E7F00">
              <w:t>Si + PRESENT INDICATIVE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1C370" w14:textId="77777777" w:rsidR="007E7F00" w:rsidRPr="007E7F00" w:rsidRDefault="007E7F00" w:rsidP="007E7F00">
            <w:r w:rsidRPr="007E7F00">
              <w:t>PRESENT INDICATIVE</w:t>
            </w:r>
            <w:r w:rsidRPr="007E7F00">
              <w:br/>
              <w:t>FUTURE</w:t>
            </w:r>
            <w:r w:rsidRPr="007E7F00">
              <w:br/>
              <w:t>IMPERATIVE</w:t>
            </w:r>
          </w:p>
        </w:tc>
      </w:tr>
      <w:tr w:rsidR="007E7F00" w:rsidRPr="007E7F00" w14:paraId="5718FAF1" w14:textId="77777777" w:rsidTr="007E7F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973CCC" w14:textId="77777777" w:rsidR="007E7F00" w:rsidRPr="007E7F00" w:rsidRDefault="007E7F00" w:rsidP="007E7F00">
            <w:r w:rsidRPr="007E7F00">
              <w:t>Si + IMPERFECT SUBJUNCTIVE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045AB8" w14:textId="77777777" w:rsidR="007E7F00" w:rsidRPr="007E7F00" w:rsidRDefault="007E7F00" w:rsidP="007E7F00">
            <w:r w:rsidRPr="007E7F00">
              <w:t>CONDITIONAL</w:t>
            </w:r>
          </w:p>
        </w:tc>
      </w:tr>
      <w:tr w:rsidR="007E7F00" w:rsidRPr="007E7F00" w14:paraId="02AF1C4D" w14:textId="77777777" w:rsidTr="007E7F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5FCEEE" w14:textId="77777777" w:rsidR="007E7F00" w:rsidRPr="007E7F00" w:rsidRDefault="007E7F00" w:rsidP="007E7F00">
            <w:r w:rsidRPr="007E7F00">
              <w:t>Si + PAST PERFECT SUBJUNCTIVE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92896F" w14:textId="1FACC1A4" w:rsidR="007E7F00" w:rsidRPr="007E7F00" w:rsidRDefault="007E7F00" w:rsidP="007E7F00">
            <w:r w:rsidRPr="007E7F00">
              <w:t>CONDITIONAL PERFECT</w:t>
            </w:r>
          </w:p>
        </w:tc>
      </w:tr>
    </w:tbl>
    <w:p w14:paraId="17FA0CBA" w14:textId="77777777" w:rsidR="00C9402C" w:rsidRDefault="00C9402C" w:rsidP="00CF4657"/>
    <w:p w14:paraId="63635F9C" w14:textId="77777777" w:rsidR="004F1615" w:rsidRPr="006034CA" w:rsidRDefault="004F1615" w:rsidP="004F1615">
      <w:pPr>
        <w:rPr>
          <w:b/>
          <w:bCs/>
          <w:sz w:val="24"/>
          <w:szCs w:val="24"/>
        </w:rPr>
      </w:pPr>
      <w:r w:rsidRPr="006034CA">
        <w:rPr>
          <w:b/>
          <w:bCs/>
          <w:sz w:val="24"/>
          <w:szCs w:val="24"/>
        </w:rPr>
        <w:lastRenderedPageBreak/>
        <w:t>Work through examples for each combination to see them in action. Translate the following sentences into Spanish paying attention to the verb tense choices.</w:t>
      </w:r>
    </w:p>
    <w:p w14:paraId="68DF5C4D" w14:textId="34E3B053" w:rsidR="00A62D0C" w:rsidRDefault="004F1615" w:rsidP="005C77A0">
      <w:pPr>
        <w:pStyle w:val="ListParagraph"/>
        <w:numPr>
          <w:ilvl w:val="0"/>
          <w:numId w:val="2"/>
        </w:numPr>
        <w:ind w:left="360"/>
      </w:pPr>
      <w:r>
        <w:t>Si + present indicative – present indicative</w:t>
      </w:r>
    </w:p>
    <w:p w14:paraId="1DF0290F" w14:textId="2A5FE290" w:rsidR="004F1615" w:rsidRDefault="004F1615" w:rsidP="006034CA">
      <w:pPr>
        <w:spacing w:after="720"/>
      </w:pPr>
      <w:r>
        <w:t xml:space="preserve">If </w:t>
      </w:r>
      <w:r w:rsidR="000B59B2">
        <w:t>he comes at 2:00, we are going to be late.</w:t>
      </w:r>
    </w:p>
    <w:p w14:paraId="0273692F" w14:textId="63E2D620" w:rsidR="0063618B" w:rsidRDefault="0063618B" w:rsidP="005C77A0">
      <w:pPr>
        <w:pStyle w:val="ListParagraph"/>
        <w:numPr>
          <w:ilvl w:val="0"/>
          <w:numId w:val="2"/>
        </w:numPr>
        <w:ind w:left="360"/>
      </w:pPr>
      <w:r>
        <w:t xml:space="preserve">Si + present indicative – </w:t>
      </w:r>
      <w:r>
        <w:t>future</w:t>
      </w:r>
    </w:p>
    <w:p w14:paraId="3B837B1D" w14:textId="793C14B9" w:rsidR="000B59B2" w:rsidRDefault="0063618B" w:rsidP="006034CA">
      <w:pPr>
        <w:spacing w:after="720"/>
      </w:pPr>
      <w:r>
        <w:t>If she does not have the money, we will give it to her.</w:t>
      </w:r>
    </w:p>
    <w:p w14:paraId="7A228457" w14:textId="5BC85583" w:rsidR="0024735D" w:rsidRDefault="0024735D" w:rsidP="005C77A0">
      <w:pPr>
        <w:pStyle w:val="ListParagraph"/>
        <w:numPr>
          <w:ilvl w:val="0"/>
          <w:numId w:val="2"/>
        </w:numPr>
        <w:ind w:left="360"/>
      </w:pPr>
      <w:r>
        <w:t xml:space="preserve">Si + present indicative – </w:t>
      </w:r>
      <w:r>
        <w:t>imperative</w:t>
      </w:r>
    </w:p>
    <w:p w14:paraId="2F8558C3" w14:textId="76AE566B" w:rsidR="0024735D" w:rsidRDefault="0024735D" w:rsidP="006034CA">
      <w:pPr>
        <w:spacing w:after="720"/>
      </w:pPr>
      <w:r>
        <w:t>If you are hungry, eat lunch</w:t>
      </w:r>
      <w:r w:rsidR="0098174B">
        <w:t>.</w:t>
      </w:r>
    </w:p>
    <w:p w14:paraId="19362BBA" w14:textId="1ED254A5" w:rsidR="0098174B" w:rsidRDefault="0098174B" w:rsidP="005C77A0">
      <w:pPr>
        <w:pStyle w:val="ListParagraph"/>
        <w:numPr>
          <w:ilvl w:val="0"/>
          <w:numId w:val="2"/>
        </w:numPr>
        <w:ind w:left="360"/>
      </w:pPr>
      <w:r>
        <w:t>Si + imperfect subjunctive – conditional</w:t>
      </w:r>
    </w:p>
    <w:p w14:paraId="2D83A74E" w14:textId="6665B219" w:rsidR="0098174B" w:rsidRDefault="0098174B" w:rsidP="006034CA">
      <w:pPr>
        <w:spacing w:after="720"/>
      </w:pPr>
      <w:r>
        <w:t xml:space="preserve">If </w:t>
      </w:r>
      <w:r w:rsidR="00C402AF">
        <w:t>I were rich, I would travel to every continent.</w:t>
      </w:r>
    </w:p>
    <w:p w14:paraId="666E61B7" w14:textId="544E356E" w:rsidR="00CF33EA" w:rsidRDefault="00CF33EA" w:rsidP="005C77A0">
      <w:pPr>
        <w:pStyle w:val="ListParagraph"/>
        <w:numPr>
          <w:ilvl w:val="0"/>
          <w:numId w:val="2"/>
        </w:numPr>
        <w:ind w:left="360"/>
      </w:pPr>
      <w:r>
        <w:t>Si + past perfect subjunctive – conditional</w:t>
      </w:r>
      <w:r w:rsidR="004C0095">
        <w:t xml:space="preserve"> perfect</w:t>
      </w:r>
    </w:p>
    <w:p w14:paraId="4FEC0FB6" w14:textId="7F5AB614" w:rsidR="00CF33EA" w:rsidRDefault="00CF33EA" w:rsidP="006034CA">
      <w:pPr>
        <w:spacing w:after="720"/>
      </w:pPr>
      <w:r>
        <w:t xml:space="preserve">If we had been </w:t>
      </w:r>
      <w:r w:rsidR="005601C7">
        <w:t>ready</w:t>
      </w:r>
      <w:r w:rsidR="004C0095">
        <w:t xml:space="preserve">, they would have </w:t>
      </w:r>
      <w:r w:rsidR="005C77A0">
        <w:t>come to the house.</w:t>
      </w:r>
    </w:p>
    <w:p w14:paraId="10F3F59F" w14:textId="77777777" w:rsidR="0024735D" w:rsidRPr="00CF4657" w:rsidRDefault="0024735D" w:rsidP="00CF4657"/>
    <w:sectPr w:rsidR="0024735D" w:rsidRPr="00CF465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44827" w14:textId="77777777" w:rsidR="00F169DC" w:rsidRDefault="00F169DC" w:rsidP="000C6405">
      <w:pPr>
        <w:spacing w:after="0" w:line="240" w:lineRule="auto"/>
      </w:pPr>
      <w:r>
        <w:separator/>
      </w:r>
    </w:p>
  </w:endnote>
  <w:endnote w:type="continuationSeparator" w:id="0">
    <w:p w14:paraId="606197E6" w14:textId="77777777" w:rsidR="00F169DC" w:rsidRDefault="00F169DC" w:rsidP="000C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94526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59A97" w14:textId="3587645A" w:rsidR="000C6405" w:rsidRDefault="000C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73BD51" w14:textId="31F41330" w:rsidR="000C6405" w:rsidRDefault="008A4771">
    <w:pPr>
      <w:pStyle w:val="Footer"/>
    </w:pPr>
    <w:r>
      <w:t>2020SU-Hahn-CC-BY-SA-NC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8442E" w14:textId="77777777" w:rsidR="00F169DC" w:rsidRDefault="00F169DC" w:rsidP="000C6405">
      <w:pPr>
        <w:spacing w:after="0" w:line="240" w:lineRule="auto"/>
      </w:pPr>
      <w:r>
        <w:separator/>
      </w:r>
    </w:p>
  </w:footnote>
  <w:footnote w:type="continuationSeparator" w:id="0">
    <w:p w14:paraId="4E0004E5" w14:textId="77777777" w:rsidR="00F169DC" w:rsidRDefault="00F169DC" w:rsidP="000C6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5246C"/>
    <w:multiLevelType w:val="hybridMultilevel"/>
    <w:tmpl w:val="BC44F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F0AA0"/>
    <w:multiLevelType w:val="hybridMultilevel"/>
    <w:tmpl w:val="41608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57"/>
    <w:rsid w:val="00021BB5"/>
    <w:rsid w:val="000B59B2"/>
    <w:rsid w:val="000C6405"/>
    <w:rsid w:val="00114FEE"/>
    <w:rsid w:val="0024735D"/>
    <w:rsid w:val="00283942"/>
    <w:rsid w:val="0033329F"/>
    <w:rsid w:val="00370B29"/>
    <w:rsid w:val="003B1DCE"/>
    <w:rsid w:val="004C0095"/>
    <w:rsid w:val="004D07A1"/>
    <w:rsid w:val="004F1615"/>
    <w:rsid w:val="004F2CBF"/>
    <w:rsid w:val="005601C7"/>
    <w:rsid w:val="005C77A0"/>
    <w:rsid w:val="006034CA"/>
    <w:rsid w:val="0063618B"/>
    <w:rsid w:val="007E7F00"/>
    <w:rsid w:val="008A4771"/>
    <w:rsid w:val="00963B66"/>
    <w:rsid w:val="0098174B"/>
    <w:rsid w:val="00985B36"/>
    <w:rsid w:val="009D614F"/>
    <w:rsid w:val="009E3651"/>
    <w:rsid w:val="00A62D0C"/>
    <w:rsid w:val="00C402AF"/>
    <w:rsid w:val="00C9402C"/>
    <w:rsid w:val="00C97FBB"/>
    <w:rsid w:val="00CF33EA"/>
    <w:rsid w:val="00CF4657"/>
    <w:rsid w:val="00E05B05"/>
    <w:rsid w:val="00F042E4"/>
    <w:rsid w:val="00F1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E11A8"/>
  <w15:chartTrackingRefBased/>
  <w15:docId w15:val="{272C8253-B2C3-4F3B-8403-EFD5A7F0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D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6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B1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C6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405"/>
  </w:style>
  <w:style w:type="paragraph" w:styleId="Footer">
    <w:name w:val="footer"/>
    <w:basedOn w:val="Normal"/>
    <w:link w:val="FooterChar"/>
    <w:uiPriority w:val="99"/>
    <w:unhideWhenUsed/>
    <w:rsid w:val="000C6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4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Hahn</dc:creator>
  <cp:keywords/>
  <dc:description/>
  <cp:lastModifiedBy>Shannon Hahn</cp:lastModifiedBy>
  <cp:revision>28</cp:revision>
  <dcterms:created xsi:type="dcterms:W3CDTF">2020-07-06T18:49:00Z</dcterms:created>
  <dcterms:modified xsi:type="dcterms:W3CDTF">2020-07-07T13:17:00Z</dcterms:modified>
</cp:coreProperties>
</file>