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8280"/>
        <w:tblGridChange w:id="0">
          <w:tblGrid>
            <w:gridCol w:w="1080"/>
            <w:gridCol w:w="828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04">
      <w:pPr>
        <w:rPr>
          <w:rFonts w:ascii="Comfortaa" w:cs="Comfortaa" w:eastAsia="Comfortaa" w:hAnsi="Comfortaa"/>
          <w:b w:val="1"/>
          <w:sz w:val="48"/>
          <w:szCs w:val="48"/>
        </w:rPr>
      </w:pPr>
      <w:r w:rsidDel="00000000" w:rsidR="00000000" w:rsidRPr="00000000">
        <w:rPr>
          <w:rtl w:val="0"/>
        </w:rPr>
      </w:r>
    </w:p>
    <w:p w:rsidR="00000000" w:rsidDel="00000000" w:rsidP="00000000" w:rsidRDefault="00000000" w:rsidRPr="00000000" w14:paraId="00000005">
      <w:pPr>
        <w:jc w:val="center"/>
        <w:rPr>
          <w:rFonts w:ascii="Comfortaa" w:cs="Comfortaa" w:eastAsia="Comfortaa" w:hAnsi="Comfortaa"/>
          <w:b w:val="1"/>
          <w:sz w:val="48"/>
          <w:szCs w:val="48"/>
        </w:rPr>
      </w:pPr>
      <w:r w:rsidDel="00000000" w:rsidR="00000000" w:rsidRPr="00000000">
        <w:rPr>
          <w:rFonts w:ascii="Comfortaa" w:cs="Comfortaa" w:eastAsia="Comfortaa" w:hAnsi="Comfortaa"/>
          <w:b w:val="1"/>
          <w:sz w:val="48"/>
          <w:szCs w:val="48"/>
          <w:rtl w:val="0"/>
        </w:rPr>
        <w:t xml:space="preserve">Specific Heat Capacity</w:t>
      </w:r>
    </w:p>
    <w:p w:rsidR="00000000" w:rsidDel="00000000" w:rsidP="00000000" w:rsidRDefault="00000000" w:rsidRPr="00000000" w14:paraId="00000006">
      <w:pPr>
        <w:jc w:val="center"/>
        <w:rPr>
          <w:rFonts w:ascii="Comfortaa" w:cs="Comfortaa" w:eastAsia="Comfortaa" w:hAnsi="Comfortaa"/>
          <w:b w:val="1"/>
          <w:sz w:val="48"/>
          <w:szCs w:val="48"/>
        </w:rPr>
      </w:pPr>
      <w:r w:rsidDel="00000000" w:rsidR="00000000" w:rsidRPr="00000000">
        <w:rPr>
          <w:rFonts w:ascii="Comfortaa" w:cs="Comfortaa" w:eastAsia="Comfortaa" w:hAnsi="Comfortaa"/>
          <w:b w:val="1"/>
          <w:sz w:val="48"/>
          <w:szCs w:val="48"/>
          <w:rtl w:val="0"/>
        </w:rPr>
        <w:t xml:space="preserve">Lab Report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spacing w:after="0" w:before="0" w:lineRule="auto"/>
        <w:jc w:val="center"/>
        <w:rPr>
          <w:rFonts w:ascii="Comfortaa" w:cs="Comfortaa" w:eastAsia="Comfortaa" w:hAnsi="Comfortaa"/>
          <w:b w:val="1"/>
          <w:sz w:val="36"/>
          <w:szCs w:val="36"/>
        </w:rPr>
      </w:pPr>
      <w:bookmarkStart w:colFirst="0" w:colLast="0" w:name="_mkijrqblcmba" w:id="0"/>
      <w:bookmarkEnd w:id="0"/>
      <w:r w:rsidDel="00000000" w:rsidR="00000000" w:rsidRPr="00000000">
        <w:rPr>
          <w:rFonts w:ascii="Comfortaa" w:cs="Comfortaa" w:eastAsia="Comfortaa" w:hAnsi="Comfortaa"/>
          <w:b w:val="1"/>
          <w:sz w:val="36"/>
          <w:szCs w:val="36"/>
          <w:rtl w:val="0"/>
        </w:rPr>
        <w:t xml:space="preserve">LibreTexts page: </w:t>
      </w:r>
      <w:hyperlink r:id="rId6">
        <w:r w:rsidDel="00000000" w:rsidR="00000000" w:rsidRPr="00000000">
          <w:rPr>
            <w:color w:val="1155cc"/>
            <w:u w:val="single"/>
            <w:rtl w:val="0"/>
          </w:rPr>
          <w:t xml:space="preserve">5: Calorimetry</w:t>
        </w:r>
      </w:hyperlink>
      <w:r w:rsidDel="00000000" w:rsidR="00000000" w:rsidRPr="00000000">
        <w:rPr>
          <w:rtl w:val="0"/>
        </w:rPr>
      </w:r>
    </w:p>
    <w:p w:rsidR="00000000" w:rsidDel="00000000" w:rsidP="00000000" w:rsidRDefault="00000000" w:rsidRPr="00000000" w14:paraId="00000009">
      <w:pPr>
        <w:pStyle w:val="Heading2"/>
        <w:spacing w:after="0" w:before="0" w:lineRule="auto"/>
        <w:jc w:val="center"/>
        <w:rPr>
          <w:rFonts w:ascii="Comfortaa" w:cs="Comfortaa" w:eastAsia="Comfortaa" w:hAnsi="Comfortaa"/>
          <w:sz w:val="20"/>
          <w:szCs w:val="20"/>
        </w:rPr>
      </w:pPr>
      <w:bookmarkStart w:colFirst="0" w:colLast="0" w:name="_ejfa9e6rupn9" w:id="1"/>
      <w:bookmarkEnd w:id="1"/>
      <w:r w:rsidDel="00000000" w:rsidR="00000000" w:rsidRPr="00000000">
        <w:rPr>
          <w:rFonts w:ascii="Comfortaa" w:cs="Comfortaa" w:eastAsia="Comfortaa" w:hAnsi="Comfortaa"/>
          <w:b w:val="1"/>
          <w:sz w:val="20"/>
          <w:szCs w:val="20"/>
          <w:rtl w:val="0"/>
        </w:rPr>
        <w:t xml:space="preserve">(</w:t>
      </w:r>
      <w:hyperlink r:id="rId7">
        <w:r w:rsidDel="00000000" w:rsidR="00000000" w:rsidRPr="00000000">
          <w:rPr>
            <w:rFonts w:ascii="Comfortaa" w:cs="Comfortaa" w:eastAsia="Comfortaa" w:hAnsi="Comfortaa"/>
            <w:color w:val="1155cc"/>
            <w:sz w:val="20"/>
            <w:szCs w:val="20"/>
            <w:u w:val="single"/>
            <w:rtl w:val="0"/>
          </w:rPr>
          <w:t xml:space="preserve">https://chem.libretexts.org/link?214682</w:t>
        </w:r>
      </w:hyperlink>
      <w:r w:rsidDel="00000000" w:rsidR="00000000" w:rsidRPr="00000000">
        <w:rPr>
          <w:rFonts w:ascii="Comfortaa" w:cs="Comfortaa" w:eastAsia="Comfortaa" w:hAnsi="Comfortaa"/>
          <w:sz w:val="20"/>
          <w:szCs w:val="20"/>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Please don’t edit, rearrange or delete anything that is already in this document. Just add your answers.</w:t>
      </w:r>
    </w:p>
    <w:p w:rsidR="00000000" w:rsidDel="00000000" w:rsidP="00000000" w:rsidRDefault="00000000" w:rsidRPr="00000000" w14:paraId="0000000C">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You can use shortcuts for superscripts and subscripts when needed:</w:t>
      </w:r>
    </w:p>
    <w:p w:rsidR="00000000" w:rsidDel="00000000" w:rsidP="00000000" w:rsidRDefault="00000000" w:rsidRPr="00000000" w14:paraId="0000000D">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Pr>
        <w:drawing>
          <wp:inline distB="114300" distT="114300" distL="114300" distR="114300">
            <wp:extent cx="2162175" cy="55245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6217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If you want partial credit for your answers, show your work in the calculations section. </w:t>
      </w:r>
    </w:p>
    <w:p w:rsidR="00000000" w:rsidDel="00000000" w:rsidP="00000000" w:rsidRDefault="00000000" w:rsidRPr="00000000" w14:paraId="00000010">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Part I</w:t>
      </w:r>
    </w:p>
    <w:p w:rsidR="00000000" w:rsidDel="00000000" w:rsidP="00000000" w:rsidRDefault="00000000" w:rsidRPr="00000000" w14:paraId="00000012">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In this lab you will design an experiment to calculate the specific heat capacity of an unknown metal using Carnegie Mellon’s Chemcollective’s </w:t>
      </w:r>
      <w:hyperlink r:id="rId9">
        <w:r w:rsidDel="00000000" w:rsidR="00000000" w:rsidRPr="00000000">
          <w:rPr>
            <w:rFonts w:ascii="Comfortaa" w:cs="Comfortaa" w:eastAsia="Comfortaa" w:hAnsi="Comfortaa"/>
            <w:color w:val="1155cc"/>
            <w:sz w:val="24"/>
            <w:szCs w:val="24"/>
            <w:u w:val="single"/>
            <w:rtl w:val="0"/>
          </w:rPr>
          <w:t xml:space="preserve">Virtual lab</w:t>
        </w:r>
      </w:hyperlink>
      <w:r w:rsidDel="00000000" w:rsidR="00000000" w:rsidRPr="00000000">
        <w:rPr>
          <w:rFonts w:ascii="Comfortaa" w:cs="Comfortaa" w:eastAsia="Comfortaa" w:hAnsi="Comfortaa"/>
          <w:sz w:val="24"/>
          <w:szCs w:val="24"/>
          <w:rtl w:val="0"/>
        </w:rPr>
        <w:t xml:space="preserve"> (</w:t>
      </w:r>
      <w:hyperlink r:id="rId10">
        <w:r w:rsidDel="00000000" w:rsidR="00000000" w:rsidRPr="00000000">
          <w:rPr>
            <w:rFonts w:ascii="Comfortaa" w:cs="Comfortaa" w:eastAsia="Comfortaa" w:hAnsi="Comfortaa"/>
            <w:color w:val="1155cc"/>
            <w:sz w:val="24"/>
            <w:szCs w:val="24"/>
            <w:u w:val="single"/>
            <w:rtl w:val="0"/>
          </w:rPr>
          <w:t xml:space="preserve">http://chemcollective.org/activities/vlab/68</w:t>
        </w:r>
      </w:hyperlink>
      <w:r w:rsidDel="00000000" w:rsidR="00000000" w:rsidRPr="00000000">
        <w:rPr>
          <w:rFonts w:ascii="Comfortaa" w:cs="Comfortaa" w:eastAsia="Comfortaa" w:hAnsi="Comfortaa"/>
          <w:sz w:val="24"/>
          <w:szCs w:val="24"/>
          <w:rtl w:val="0"/>
        </w:rPr>
        <w:t xml:space="preserve">)</w:t>
      </w:r>
      <w:r w:rsidDel="00000000" w:rsidR="00000000" w:rsidRPr="00000000">
        <w:rPr>
          <w:rtl w:val="0"/>
        </w:rPr>
      </w:r>
    </w:p>
    <w:p w:rsidR="00000000" w:rsidDel="00000000" w:rsidP="00000000" w:rsidRDefault="00000000" w:rsidRPr="00000000" w14:paraId="00000013">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above lab was designed to calculate the density of an unknown metal.  You need to change this to calculating the specific heat capacity of your assigned metal.  </w:t>
      </w:r>
      <w:r w:rsidDel="00000000" w:rsidR="00000000" w:rsidRPr="00000000">
        <w:rPr>
          <w:rFonts w:ascii="Comfortaa" w:cs="Comfortaa" w:eastAsia="Comfortaa" w:hAnsi="Comfortaa"/>
          <w:b w:val="1"/>
          <w:sz w:val="24"/>
          <w:szCs w:val="24"/>
          <w:rtl w:val="0"/>
        </w:rPr>
        <w:t xml:space="preserve">The general strategy is to heat the metal to a known initial hot temperature, drop it into cold water at an initial cold temperature, and read the final temperature.</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15">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br w:type="textWrapping"/>
        <w:t xml:space="preserve">Write in the box below the algebraic equation that describes the first law for heat transfer from a hot object to a cold object, be sure to use subscripts.</w:t>
      </w:r>
    </w:p>
    <w:p w:rsidR="00000000" w:rsidDel="00000000" w:rsidP="00000000" w:rsidRDefault="00000000" w:rsidRPr="00000000" w14:paraId="00000016">
      <w:pPr>
        <w:rPr>
          <w:rFonts w:ascii="Comfortaa" w:cs="Comfortaa" w:eastAsia="Comfortaa" w:hAnsi="Comfortaa"/>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1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A">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Solve the above equation for the specific heat capacity of the hot object.</w:t>
      </w:r>
    </w:p>
    <w:p w:rsidR="00000000" w:rsidDel="00000000" w:rsidP="00000000" w:rsidRDefault="00000000" w:rsidRPr="00000000" w14:paraId="0000001B">
      <w:pPr>
        <w:rPr>
          <w:rFonts w:ascii="Comfortaa" w:cs="Comfortaa" w:eastAsia="Comfortaa" w:hAnsi="Comfortaa"/>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1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E">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 now need to start getting the known values to calculate the specific heat capacity of the metal, and should be writing this in the data table of part 2.  </w:t>
      </w:r>
    </w:p>
    <w:p w:rsidR="00000000" w:rsidDel="00000000" w:rsidP="00000000" w:rsidRDefault="00000000" w:rsidRPr="00000000" w14:paraId="0000001F">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0">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It is suggested you use a 1000 ml beaker for the hot metal and a 1000 Erlenmeyer flask for the cold water</w:t>
      </w:r>
    </w:p>
    <w:p w:rsidR="00000000" w:rsidDel="00000000" w:rsidP="00000000" w:rsidRDefault="00000000" w:rsidRPr="00000000" w14:paraId="00000021">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2">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Cold water:  This is tricky, you need to fill a 50 mL burette and then transfer water to the 1000 ml Erlenmeyer Flask.  It is suggested you transfer around 25 mL.  But before you do that, you need to weigh the mass of the empty beaker</w:t>
      </w:r>
    </w:p>
    <w:p w:rsidR="00000000" w:rsidDel="00000000" w:rsidP="00000000" w:rsidRDefault="00000000" w:rsidRPr="00000000" w14:paraId="00000023">
      <w:pP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709988" cy="2527093"/>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709988" cy="252709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  burette is a TD (To Deliver) device and so the scale reads from top to bottom.</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Mass Empty Flask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Mass Flask Plus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Mass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Temp Cold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2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E">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To adjust the temperature you should right click on the beaker, choose a Temperature and insulate from surroundings.  This will function as your calorimeter.</w:t>
      </w:r>
    </w:p>
    <w:p w:rsidR="00000000" w:rsidDel="00000000" w:rsidP="00000000" w:rsidRDefault="00000000" w:rsidRPr="00000000" w14:paraId="0000002F">
      <w:pP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824288" cy="1427375"/>
            <wp:effectExtent b="0" l="0" r="0" t="0"/>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824288" cy="142737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1">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3">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Now using a 1000 mL beaker repeat the above but set the temperature to a high temperature.  When you add the metal just click once and then weigh.</w:t>
      </w:r>
    </w:p>
    <w:p w:rsidR="00000000" w:rsidDel="00000000" w:rsidP="00000000" w:rsidRDefault="00000000" w:rsidRPr="00000000" w14:paraId="00000034">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Mass Empty Beaker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Mass Beaker Plus Metal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Mass Metal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Temp Hot Metal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3D">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E">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Now pour the hot metal into the cold water and record the final temperature</w:t>
      </w:r>
    </w:p>
    <w:p w:rsidR="00000000" w:rsidDel="00000000" w:rsidP="00000000" w:rsidRDefault="00000000" w:rsidRPr="00000000" w14:paraId="0000003F">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0">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1">
      <w:pPr>
        <w:rPr>
          <w:rFonts w:ascii="Comfortaa" w:cs="Comfortaa" w:eastAsia="Comfortaa" w:hAnsi="Comfortaa"/>
          <w:sz w:val="24"/>
          <w:szCs w:val="24"/>
        </w:rPr>
      </w:pPr>
      <w:r w:rsidDel="00000000" w:rsidR="00000000" w:rsidRPr="00000000">
        <w:rPr>
          <w:rFonts w:ascii="Comfortaa" w:cs="Comfortaa" w:eastAsia="Comfortaa" w:hAnsi="Comfortaa"/>
          <w:b w:val="1"/>
          <w:sz w:val="28"/>
          <w:szCs w:val="28"/>
          <w:rtl w:val="0"/>
        </w:rPr>
        <w:t xml:space="preserve">Part II</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4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What is your metal # (1, 2 or 3)?</w:t>
      </w:r>
    </w:p>
    <w:p w:rsidR="00000000" w:rsidDel="00000000" w:rsidP="00000000" w:rsidRDefault="00000000" w:rsidRPr="00000000" w14:paraId="00000044">
      <w:pPr>
        <w:rPr>
          <w:rFonts w:ascii="Comfortaa" w:cs="Comfortaa" w:eastAsia="Comfortaa" w:hAnsi="Comfortaa"/>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4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Data table</w:t>
      </w:r>
    </w:p>
    <w:p w:rsidR="00000000" w:rsidDel="00000000" w:rsidP="00000000" w:rsidRDefault="00000000" w:rsidRPr="00000000" w14:paraId="00000049">
      <w:pPr>
        <w:rPr>
          <w:rFonts w:ascii="Comfortaa" w:cs="Comfortaa" w:eastAsia="Comfortaa" w:hAnsi="Comfortaa"/>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8115"/>
        <w:tblGridChange w:id="0">
          <w:tblGrid>
            <w:gridCol w:w="1245"/>
            <w:gridCol w:w="81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24"/>
                <w:szCs w:val="24"/>
                <w:vertAlign w:val="subscript"/>
              </w:rPr>
            </w:pPr>
            <w:r w:rsidDel="00000000" w:rsidR="00000000" w:rsidRPr="00000000">
              <w:rPr>
                <w:rFonts w:ascii="Comfortaa" w:cs="Comfortaa" w:eastAsia="Comfortaa" w:hAnsi="Comfortaa"/>
                <w:b w:val="1"/>
                <w:sz w:val="24"/>
                <w:szCs w:val="24"/>
                <w:rtl w:val="0"/>
              </w:rPr>
              <w:t xml:space="preserve">m</w:t>
            </w:r>
            <w:r w:rsidDel="00000000" w:rsidR="00000000" w:rsidRPr="00000000">
              <w:rPr>
                <w:rFonts w:ascii="Comfortaa" w:cs="Comfortaa" w:eastAsia="Comfortaa" w:hAnsi="Comfortaa"/>
                <w:b w:val="1"/>
                <w:sz w:val="24"/>
                <w:szCs w:val="24"/>
                <w:vertAlign w:val="subscript"/>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T</w:t>
            </w:r>
            <w:r w:rsidDel="00000000" w:rsidR="00000000" w:rsidRPr="00000000">
              <w:rPr>
                <w:rFonts w:ascii="Comfortaa" w:cs="Comfortaa" w:eastAsia="Comfortaa" w:hAnsi="Comfortaa"/>
                <w:b w:val="1"/>
                <w:sz w:val="24"/>
                <w:szCs w:val="24"/>
                <w:vertAlign w:val="subscript"/>
                <w:rtl w:val="0"/>
              </w:rPr>
              <w:t xml:space="preserve">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24"/>
                <w:szCs w:val="24"/>
                <w:vertAlign w:val="subscript"/>
              </w:rPr>
            </w:pPr>
            <w:r w:rsidDel="00000000" w:rsidR="00000000" w:rsidRPr="00000000">
              <w:rPr>
                <w:rFonts w:ascii="Comfortaa" w:cs="Comfortaa" w:eastAsia="Comfortaa" w:hAnsi="Comfortaa"/>
                <w:b w:val="1"/>
                <w:sz w:val="24"/>
                <w:szCs w:val="24"/>
                <w:rtl w:val="0"/>
              </w:rPr>
              <w:t xml:space="preserve">c</w:t>
            </w:r>
            <w:r w:rsidDel="00000000" w:rsidR="00000000" w:rsidRPr="00000000">
              <w:rPr>
                <w:rFonts w:ascii="Comfortaa" w:cs="Comfortaa" w:eastAsia="Comfortaa" w:hAnsi="Comfortaa"/>
                <w:b w:val="1"/>
                <w:sz w:val="24"/>
                <w:szCs w:val="24"/>
                <w:vertAlign w:val="subscript"/>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m</w:t>
            </w:r>
            <w:r w:rsidDel="00000000" w:rsidR="00000000" w:rsidRPr="00000000">
              <w:rPr>
                <w:rFonts w:ascii="Comfortaa" w:cs="Comfortaa" w:eastAsia="Comfortaa" w:hAnsi="Comfortaa"/>
                <w:b w:val="1"/>
                <w:sz w:val="24"/>
                <w:szCs w:val="24"/>
                <w:vertAlign w:val="subscript"/>
                <w:rtl w:val="0"/>
              </w:rPr>
              <w:t xml:space="preserve">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Comfortaa" w:cs="Comfortaa" w:eastAsia="Comfortaa" w:hAnsi="Comfortaa"/>
                <w:b w:val="1"/>
                <w:sz w:val="24"/>
                <w:szCs w:val="24"/>
                <w:vertAlign w:val="subscript"/>
              </w:rPr>
            </w:pPr>
            <w:r w:rsidDel="00000000" w:rsidR="00000000" w:rsidRPr="00000000">
              <w:rPr>
                <w:rFonts w:ascii="Comfortaa" w:cs="Comfortaa" w:eastAsia="Comfortaa" w:hAnsi="Comfortaa"/>
                <w:b w:val="1"/>
                <w:sz w:val="24"/>
                <w:szCs w:val="24"/>
                <w:rtl w:val="0"/>
              </w:rPr>
              <w:t xml:space="preserve">T</w:t>
            </w:r>
            <w:r w:rsidDel="00000000" w:rsidR="00000000" w:rsidRPr="00000000">
              <w:rPr>
                <w:rFonts w:ascii="Comfortaa" w:cs="Comfortaa" w:eastAsia="Comfortaa" w:hAnsi="Comfortaa"/>
                <w:b w:val="1"/>
                <w:sz w:val="24"/>
                <w:szCs w:val="24"/>
                <w:vertAlign w:val="subscript"/>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omfortaa" w:cs="Comfortaa" w:eastAsia="Comfortaa" w:hAnsi="Comfortaa"/>
                <w:b w:val="1"/>
                <w:sz w:val="24"/>
                <w:szCs w:val="24"/>
                <w:vertAlign w:val="subscript"/>
              </w:rPr>
            </w:pPr>
            <w:r w:rsidDel="00000000" w:rsidR="00000000" w:rsidRPr="00000000">
              <w:rPr>
                <w:rFonts w:ascii="Comfortaa" w:cs="Comfortaa" w:eastAsia="Comfortaa" w:hAnsi="Comfortaa"/>
                <w:b w:val="1"/>
                <w:sz w:val="24"/>
                <w:szCs w:val="24"/>
                <w:rtl w:val="0"/>
              </w:rPr>
              <w:t xml:space="preserve">T</w:t>
            </w:r>
            <w:r w:rsidDel="00000000" w:rsidR="00000000" w:rsidRPr="00000000">
              <w:rPr>
                <w:rFonts w:ascii="Comfortaa" w:cs="Comfortaa" w:eastAsia="Comfortaa" w:hAnsi="Comfortaa"/>
                <w:b w:val="1"/>
                <w:sz w:val="24"/>
                <w:szCs w:val="24"/>
                <w:vertAlign w:val="subscript"/>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5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8">
      <w:pPr>
        <w:numPr>
          <w:ilvl w:val="0"/>
          <w:numId w:val="1"/>
        </w:numPr>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Calculations (Include explanations for partial credit)</w:t>
      </w:r>
    </w:p>
    <w:p w:rsidR="00000000" w:rsidDel="00000000" w:rsidP="00000000" w:rsidRDefault="00000000" w:rsidRPr="00000000" w14:paraId="00000059">
      <w:pPr>
        <w:rPr>
          <w:rFonts w:ascii="Comfortaa" w:cs="Comfortaa" w:eastAsia="Comfortaa" w:hAnsi="Comfortaa"/>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8130"/>
        <w:tblGridChange w:id="0">
          <w:tblGrid>
            <w:gridCol w:w="1230"/>
            <w:gridCol w:w="8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4"/>
                <w:szCs w:val="24"/>
                <w:vertAlign w:val="subscript"/>
              </w:rPr>
            </w:pPr>
            <w:r w:rsidDel="00000000" w:rsidR="00000000" w:rsidRPr="00000000">
              <w:rPr>
                <w:rFonts w:ascii="Comfortaa" w:cs="Comfortaa" w:eastAsia="Comfortaa" w:hAnsi="Comfortaa"/>
                <w:sz w:val="24"/>
                <w:szCs w:val="24"/>
                <w:rtl w:val="0"/>
              </w:rPr>
              <w:t xml:space="preserve">Δ</w:t>
            </w:r>
            <w:r w:rsidDel="00000000" w:rsidR="00000000" w:rsidRPr="00000000">
              <w:rPr>
                <w:rFonts w:ascii="Comfortaa" w:cs="Comfortaa" w:eastAsia="Comfortaa" w:hAnsi="Comfortaa"/>
                <w:b w:val="1"/>
                <w:sz w:val="24"/>
                <w:szCs w:val="24"/>
                <w:rtl w:val="0"/>
              </w:rPr>
              <w:t xml:space="preserve">T</w:t>
            </w:r>
            <w:r w:rsidDel="00000000" w:rsidR="00000000" w:rsidRPr="00000000">
              <w:rPr>
                <w:rFonts w:ascii="Comfortaa" w:cs="Comfortaa" w:eastAsia="Comfortaa" w:hAnsi="Comfortaa"/>
                <w:b w:val="1"/>
                <w:sz w:val="24"/>
                <w:szCs w:val="24"/>
                <w:vertAlign w:val="subscript"/>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Δ</w:t>
            </w:r>
            <w:r w:rsidDel="00000000" w:rsidR="00000000" w:rsidRPr="00000000">
              <w:rPr>
                <w:rFonts w:ascii="Comfortaa" w:cs="Comfortaa" w:eastAsia="Comfortaa" w:hAnsi="Comfortaa"/>
                <w:b w:val="1"/>
                <w:sz w:val="24"/>
                <w:szCs w:val="24"/>
                <w:rtl w:val="0"/>
              </w:rPr>
              <w:t xml:space="preserve">T</w:t>
            </w:r>
            <w:r w:rsidDel="00000000" w:rsidR="00000000" w:rsidRPr="00000000">
              <w:rPr>
                <w:rFonts w:ascii="Comfortaa" w:cs="Comfortaa" w:eastAsia="Comfortaa" w:hAnsi="Comfortaa"/>
                <w:b w:val="1"/>
                <w:sz w:val="24"/>
                <w:szCs w:val="24"/>
                <w:vertAlign w:val="subscript"/>
                <w:rtl w:val="0"/>
              </w:rPr>
              <w:t xml:space="preserve">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4"/>
                <w:szCs w:val="24"/>
                <w:vertAlign w:val="subscript"/>
              </w:rPr>
            </w:pPr>
            <w:r w:rsidDel="00000000" w:rsidR="00000000" w:rsidRPr="00000000">
              <w:rPr>
                <w:rFonts w:ascii="Comfortaa" w:cs="Comfortaa" w:eastAsia="Comfortaa" w:hAnsi="Comfortaa"/>
                <w:b w:val="1"/>
                <w:sz w:val="24"/>
                <w:szCs w:val="24"/>
                <w:rtl w:val="0"/>
              </w:rPr>
              <w:t xml:space="preserve">c</w:t>
            </w:r>
            <w:r w:rsidDel="00000000" w:rsidR="00000000" w:rsidRPr="00000000">
              <w:rPr>
                <w:rFonts w:ascii="Comfortaa" w:cs="Comfortaa" w:eastAsia="Comfortaa" w:hAnsi="Comfortaa"/>
                <w:b w:val="1"/>
                <w:sz w:val="24"/>
                <w:szCs w:val="24"/>
                <w:vertAlign w:val="subscript"/>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60">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1">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2">
      <w:pPr>
        <w:rPr>
          <w:rFonts w:ascii="Comfortaa" w:cs="Comfortaa" w:eastAsia="Comfortaa" w:hAnsi="Comforta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chemcollective.org/activities/vlab/68" TargetMode="External"/><Relationship Id="rId12" Type="http://schemas.openxmlformats.org/officeDocument/2006/relationships/image" Target="media/image3.png"/><Relationship Id="rId9" Type="http://schemas.openxmlformats.org/officeDocument/2006/relationships/hyperlink" Target="http://chemcollective.org/activities/vlab/68" TargetMode="External"/><Relationship Id="rId5" Type="http://schemas.openxmlformats.org/officeDocument/2006/relationships/styles" Target="styles.xml"/><Relationship Id="rId6" Type="http://schemas.openxmlformats.org/officeDocument/2006/relationships/hyperlink" Target="https://chem.libretexts.org/Courses/University_of_Arkansas_Little_Rock/Chem_1402%3A_General_Chemistry_1_(Belford)/Laboratory/05%3A_Experiment_5_-_Calorimetry" TargetMode="External"/><Relationship Id="rId7" Type="http://schemas.openxmlformats.org/officeDocument/2006/relationships/hyperlink" Target="https://chem.libretexts.org/link?214682"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