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886" w:rsidRPr="00356886" w:rsidRDefault="00356886" w:rsidP="00356886">
      <w:pPr>
        <w:pStyle w:val="10a-directionlineafterhead"/>
        <w:spacing w:after="240"/>
        <w:rPr>
          <w:rFonts w:asciiTheme="minorHAnsi" w:hAnsiTheme="minorHAnsi"/>
        </w:rPr>
      </w:pPr>
      <w:r w:rsidRPr="00356886">
        <w:rPr>
          <w:rFonts w:asciiTheme="minorHAnsi" w:hAnsiTheme="minorHAnsi"/>
        </w:rPr>
        <w:t>Use the chart below to organize your notes on the senses. For each of the senses shown in the first column, write the types of receptors that contribute to this sense. In the third column, write what kind of stimuli that the receptor detects. Include any additional notes or important details about that sense in the last column.</w:t>
      </w:r>
    </w:p>
    <w:tbl>
      <w:tblPr>
        <w:tblStyle w:val="TableGrid"/>
        <w:tblpPr w:leftFromText="180" w:rightFromText="180" w:topFromText="60" w:vertAnchor="text" w:horzAnchor="margin" w:tblpY="-38"/>
        <w:tblOverlap w:val="never"/>
        <w:tblW w:w="8280" w:type="dxa"/>
        <w:tblLayout w:type="fixed"/>
        <w:tblCellMar>
          <w:top w:w="60" w:type="dxa"/>
          <w:left w:w="60" w:type="dxa"/>
          <w:bottom w:w="60" w:type="dxa"/>
          <w:right w:w="60" w:type="dxa"/>
        </w:tblCellMar>
        <w:tblLook w:val="01E0" w:firstRow="1" w:lastRow="1" w:firstColumn="1" w:lastColumn="1" w:noHBand="0" w:noVBand="0"/>
      </w:tblPr>
      <w:tblGrid>
        <w:gridCol w:w="1620"/>
        <w:gridCol w:w="1800"/>
        <w:gridCol w:w="2040"/>
        <w:gridCol w:w="2820"/>
      </w:tblGrid>
      <w:tr w:rsidR="00356886" w:rsidRPr="00356886" w:rsidTr="00356886">
        <w:tc>
          <w:tcPr>
            <w:tcW w:w="162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Sense</w:t>
            </w:r>
          </w:p>
        </w:tc>
        <w:tc>
          <w:tcPr>
            <w:tcW w:w="180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Receptor</w:t>
            </w:r>
          </w:p>
        </w:tc>
        <w:tc>
          <w:tcPr>
            <w:tcW w:w="204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Stimuli It Detects</w:t>
            </w:r>
          </w:p>
        </w:tc>
        <w:tc>
          <w:tcPr>
            <w:tcW w:w="282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Additional Notes</w:t>
            </w:r>
          </w:p>
        </w:tc>
      </w:tr>
      <w:tr w:rsidR="00356886" w:rsidRPr="00356886" w:rsidTr="00356886">
        <w:trPr>
          <w:trHeight w:val="678"/>
        </w:trPr>
        <w:tc>
          <w:tcPr>
            <w:tcW w:w="1620" w:type="dxa"/>
          </w:tcPr>
          <w:p w:rsidR="00356886" w:rsidRPr="00356886" w:rsidRDefault="00356886" w:rsidP="00356886">
            <w:pPr>
              <w:pStyle w:val="11a-bodytextp0abv"/>
              <w:rPr>
                <w:rFonts w:asciiTheme="minorHAnsi" w:hAnsiTheme="minorHAnsi"/>
              </w:rPr>
            </w:pPr>
            <w:r w:rsidRPr="00356886">
              <w:rPr>
                <w:rFonts w:asciiTheme="minorHAnsi" w:hAnsiTheme="minorHAnsi"/>
              </w:rPr>
              <w:t>Vision</w:t>
            </w:r>
          </w:p>
        </w:tc>
        <w:tc>
          <w:tcPr>
            <w:tcW w:w="1800" w:type="dxa"/>
          </w:tcPr>
          <w:p w:rsidR="00356886" w:rsidRPr="00356886" w:rsidRDefault="00356886" w:rsidP="00356886">
            <w:pPr>
              <w:pStyle w:val="11a-bodytextp0abv"/>
              <w:rPr>
                <w:rFonts w:asciiTheme="minorHAnsi" w:hAnsiTheme="minorHAnsi"/>
              </w:rPr>
            </w:pPr>
          </w:p>
        </w:tc>
        <w:tc>
          <w:tcPr>
            <w:tcW w:w="2040" w:type="dxa"/>
          </w:tcPr>
          <w:p w:rsidR="00356886" w:rsidRPr="00356886" w:rsidRDefault="00356886" w:rsidP="00356886">
            <w:pPr>
              <w:pStyle w:val="11a-bodytextp0abv"/>
              <w:rPr>
                <w:rFonts w:asciiTheme="minorHAnsi" w:hAnsiTheme="minorHAnsi"/>
              </w:rPr>
            </w:pPr>
          </w:p>
        </w:tc>
        <w:tc>
          <w:tcPr>
            <w:tcW w:w="2820" w:type="dxa"/>
          </w:tcPr>
          <w:p w:rsidR="00356886" w:rsidRPr="00356886" w:rsidRDefault="00356886" w:rsidP="00356886">
            <w:pPr>
              <w:pStyle w:val="11a-bodytextp0abv"/>
              <w:rPr>
                <w:rFonts w:asciiTheme="minorHAnsi" w:hAnsiTheme="minorHAnsi"/>
              </w:rPr>
            </w:pPr>
          </w:p>
        </w:tc>
      </w:tr>
      <w:tr w:rsidR="00356886" w:rsidRPr="00356886" w:rsidTr="00356886">
        <w:trPr>
          <w:trHeight w:val="714"/>
        </w:trPr>
        <w:tc>
          <w:tcPr>
            <w:tcW w:w="1620" w:type="dxa"/>
          </w:tcPr>
          <w:p w:rsidR="00356886" w:rsidRPr="00356886" w:rsidRDefault="00356886" w:rsidP="00356886">
            <w:pPr>
              <w:pStyle w:val="11a-bodytextp0abv"/>
              <w:rPr>
                <w:rFonts w:asciiTheme="minorHAnsi" w:hAnsiTheme="minorHAnsi"/>
              </w:rPr>
            </w:pPr>
            <w:r w:rsidRPr="00356886">
              <w:rPr>
                <w:rFonts w:asciiTheme="minorHAnsi" w:hAnsiTheme="minorHAnsi"/>
              </w:rPr>
              <w:t>Hearing</w:t>
            </w:r>
          </w:p>
        </w:tc>
        <w:tc>
          <w:tcPr>
            <w:tcW w:w="1800" w:type="dxa"/>
          </w:tcPr>
          <w:p w:rsidR="00356886" w:rsidRPr="00356886" w:rsidRDefault="00356886" w:rsidP="00356886">
            <w:pPr>
              <w:pStyle w:val="11a-bodytextp0abv"/>
              <w:rPr>
                <w:rFonts w:asciiTheme="minorHAnsi" w:hAnsiTheme="minorHAnsi"/>
              </w:rPr>
            </w:pPr>
          </w:p>
        </w:tc>
        <w:tc>
          <w:tcPr>
            <w:tcW w:w="2040" w:type="dxa"/>
          </w:tcPr>
          <w:p w:rsidR="00356886" w:rsidRPr="00356886" w:rsidRDefault="00356886" w:rsidP="00356886">
            <w:pPr>
              <w:pStyle w:val="11a-bodytextp0abv"/>
              <w:rPr>
                <w:rFonts w:asciiTheme="minorHAnsi" w:hAnsiTheme="minorHAnsi"/>
              </w:rPr>
            </w:pPr>
          </w:p>
        </w:tc>
        <w:tc>
          <w:tcPr>
            <w:tcW w:w="2820" w:type="dxa"/>
          </w:tcPr>
          <w:p w:rsidR="00356886" w:rsidRPr="00356886" w:rsidRDefault="00356886" w:rsidP="00356886">
            <w:pPr>
              <w:pStyle w:val="11a-bodytextp0abv"/>
              <w:rPr>
                <w:rFonts w:asciiTheme="minorHAnsi" w:hAnsiTheme="minorHAnsi"/>
              </w:rPr>
            </w:pPr>
          </w:p>
        </w:tc>
      </w:tr>
      <w:tr w:rsidR="00356886" w:rsidRPr="00356886" w:rsidTr="00356886">
        <w:trPr>
          <w:trHeight w:val="714"/>
        </w:trPr>
        <w:tc>
          <w:tcPr>
            <w:tcW w:w="1620" w:type="dxa"/>
          </w:tcPr>
          <w:p w:rsidR="00356886" w:rsidRPr="00356886" w:rsidRDefault="00356886" w:rsidP="00356886">
            <w:pPr>
              <w:pStyle w:val="11a-bodytextp0abv"/>
              <w:rPr>
                <w:rFonts w:asciiTheme="minorHAnsi" w:hAnsiTheme="minorHAnsi"/>
              </w:rPr>
            </w:pPr>
            <w:r w:rsidRPr="00356886">
              <w:rPr>
                <w:rFonts w:asciiTheme="minorHAnsi" w:hAnsiTheme="minorHAnsi"/>
              </w:rPr>
              <w:t>Smell</w:t>
            </w:r>
          </w:p>
        </w:tc>
        <w:tc>
          <w:tcPr>
            <w:tcW w:w="1800" w:type="dxa"/>
          </w:tcPr>
          <w:p w:rsidR="00356886" w:rsidRPr="00356886" w:rsidRDefault="00356886" w:rsidP="00356886">
            <w:pPr>
              <w:pStyle w:val="11a-bodytextp0abv"/>
              <w:rPr>
                <w:rFonts w:asciiTheme="minorHAnsi" w:hAnsiTheme="minorHAnsi"/>
              </w:rPr>
            </w:pPr>
          </w:p>
        </w:tc>
        <w:tc>
          <w:tcPr>
            <w:tcW w:w="2040" w:type="dxa"/>
          </w:tcPr>
          <w:p w:rsidR="00356886" w:rsidRPr="00356886" w:rsidRDefault="00356886" w:rsidP="00356886">
            <w:pPr>
              <w:pStyle w:val="11a-bodytextp0abv"/>
              <w:rPr>
                <w:rFonts w:asciiTheme="minorHAnsi" w:hAnsiTheme="minorHAnsi"/>
              </w:rPr>
            </w:pPr>
          </w:p>
        </w:tc>
        <w:tc>
          <w:tcPr>
            <w:tcW w:w="2820" w:type="dxa"/>
          </w:tcPr>
          <w:p w:rsidR="00356886" w:rsidRPr="00356886" w:rsidRDefault="00356886" w:rsidP="00356886">
            <w:pPr>
              <w:pStyle w:val="11a-bodytextp0abv"/>
              <w:rPr>
                <w:rFonts w:asciiTheme="minorHAnsi" w:hAnsiTheme="minorHAnsi"/>
              </w:rPr>
            </w:pPr>
          </w:p>
        </w:tc>
      </w:tr>
      <w:tr w:rsidR="00356886" w:rsidRPr="00356886" w:rsidTr="00356886">
        <w:trPr>
          <w:trHeight w:val="702"/>
        </w:trPr>
        <w:tc>
          <w:tcPr>
            <w:tcW w:w="1620" w:type="dxa"/>
          </w:tcPr>
          <w:p w:rsidR="00356886" w:rsidRPr="00356886" w:rsidRDefault="00356886" w:rsidP="00356886">
            <w:pPr>
              <w:pStyle w:val="11a-bodytextp0abv"/>
              <w:rPr>
                <w:rFonts w:asciiTheme="minorHAnsi" w:hAnsiTheme="minorHAnsi"/>
              </w:rPr>
            </w:pPr>
            <w:r w:rsidRPr="00356886">
              <w:rPr>
                <w:rFonts w:asciiTheme="minorHAnsi" w:hAnsiTheme="minorHAnsi"/>
              </w:rPr>
              <w:t>Taste</w:t>
            </w:r>
          </w:p>
        </w:tc>
        <w:tc>
          <w:tcPr>
            <w:tcW w:w="1800" w:type="dxa"/>
          </w:tcPr>
          <w:p w:rsidR="00356886" w:rsidRPr="00356886" w:rsidRDefault="00356886" w:rsidP="00356886">
            <w:pPr>
              <w:pStyle w:val="11a-bodytextp0abv"/>
              <w:rPr>
                <w:rFonts w:asciiTheme="minorHAnsi" w:hAnsiTheme="minorHAnsi"/>
              </w:rPr>
            </w:pPr>
          </w:p>
        </w:tc>
        <w:tc>
          <w:tcPr>
            <w:tcW w:w="2040" w:type="dxa"/>
          </w:tcPr>
          <w:p w:rsidR="00356886" w:rsidRPr="00356886" w:rsidRDefault="00356886" w:rsidP="00356886">
            <w:pPr>
              <w:pStyle w:val="11a-bodytextp0abv"/>
              <w:rPr>
                <w:rFonts w:asciiTheme="minorHAnsi" w:hAnsiTheme="minorHAnsi"/>
              </w:rPr>
            </w:pPr>
          </w:p>
        </w:tc>
        <w:tc>
          <w:tcPr>
            <w:tcW w:w="2820" w:type="dxa"/>
          </w:tcPr>
          <w:p w:rsidR="00356886" w:rsidRPr="00356886" w:rsidRDefault="00356886" w:rsidP="00356886">
            <w:pPr>
              <w:pStyle w:val="11a-bodytextp0abv"/>
              <w:rPr>
                <w:rFonts w:asciiTheme="minorHAnsi" w:hAnsiTheme="minorHAnsi"/>
              </w:rPr>
            </w:pPr>
          </w:p>
        </w:tc>
      </w:tr>
      <w:tr w:rsidR="00356886" w:rsidRPr="00356886" w:rsidTr="00356886">
        <w:trPr>
          <w:trHeight w:val="714"/>
        </w:trPr>
        <w:tc>
          <w:tcPr>
            <w:tcW w:w="1620" w:type="dxa"/>
          </w:tcPr>
          <w:p w:rsidR="00356886" w:rsidRPr="00356886" w:rsidRDefault="00356886" w:rsidP="00356886">
            <w:pPr>
              <w:pStyle w:val="11a-bodytextp0abv"/>
              <w:rPr>
                <w:rFonts w:asciiTheme="minorHAnsi" w:hAnsiTheme="minorHAnsi"/>
              </w:rPr>
            </w:pPr>
            <w:r w:rsidRPr="00356886">
              <w:rPr>
                <w:rFonts w:asciiTheme="minorHAnsi" w:hAnsiTheme="minorHAnsi"/>
              </w:rPr>
              <w:t>Touch</w:t>
            </w:r>
          </w:p>
        </w:tc>
        <w:tc>
          <w:tcPr>
            <w:tcW w:w="1800" w:type="dxa"/>
          </w:tcPr>
          <w:p w:rsidR="00356886" w:rsidRPr="00356886" w:rsidRDefault="00356886" w:rsidP="00356886">
            <w:pPr>
              <w:pStyle w:val="11a-bodytextp0abv"/>
              <w:rPr>
                <w:rFonts w:asciiTheme="minorHAnsi" w:hAnsiTheme="minorHAnsi"/>
              </w:rPr>
            </w:pPr>
          </w:p>
        </w:tc>
        <w:tc>
          <w:tcPr>
            <w:tcW w:w="2040" w:type="dxa"/>
          </w:tcPr>
          <w:p w:rsidR="00356886" w:rsidRPr="00356886" w:rsidRDefault="00356886" w:rsidP="00356886">
            <w:pPr>
              <w:pStyle w:val="11a-bodytextp0abv"/>
              <w:rPr>
                <w:rFonts w:asciiTheme="minorHAnsi" w:hAnsiTheme="minorHAnsi"/>
              </w:rPr>
            </w:pPr>
          </w:p>
        </w:tc>
        <w:tc>
          <w:tcPr>
            <w:tcW w:w="2820" w:type="dxa"/>
          </w:tcPr>
          <w:p w:rsidR="00356886" w:rsidRPr="00356886" w:rsidRDefault="00356886" w:rsidP="00356886">
            <w:pPr>
              <w:pStyle w:val="11a-bodytextp0abv"/>
              <w:rPr>
                <w:rFonts w:asciiTheme="minorHAnsi" w:hAnsiTheme="minorHAnsi"/>
              </w:rPr>
            </w:pPr>
          </w:p>
        </w:tc>
      </w:tr>
    </w:tbl>
    <w:p w:rsidR="009C3051" w:rsidRPr="00356886" w:rsidRDefault="009C3051">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pPr>
        <w:rPr>
          <w:rFonts w:asciiTheme="minorHAnsi" w:hAnsiTheme="minorHAnsi"/>
        </w:rPr>
      </w:pPr>
    </w:p>
    <w:p w:rsidR="00356886" w:rsidRPr="00356886" w:rsidRDefault="00356886" w:rsidP="00356886">
      <w:pPr>
        <w:pStyle w:val="12-numbereditemp4abv"/>
        <w:spacing w:before="120"/>
        <w:rPr>
          <w:rFonts w:asciiTheme="minorHAnsi" w:hAnsiTheme="minorHAnsi"/>
        </w:rPr>
      </w:pPr>
      <w:r w:rsidRPr="00356886">
        <w:rPr>
          <w:rFonts w:asciiTheme="minorHAnsi" w:hAnsiTheme="minorHAnsi"/>
        </w:rPr>
        <w:t>What part of the eye contains the receptors?</w:t>
      </w:r>
    </w:p>
    <w:p w:rsidR="00356886" w:rsidRPr="00356886" w:rsidRDefault="00356886" w:rsidP="00356886">
      <w:pPr>
        <w:pStyle w:val="17a-WORindented"/>
        <w:ind w:left="0"/>
        <w:rPr>
          <w:rFonts w:asciiTheme="minorHAnsi" w:hAnsiTheme="minorHAnsi"/>
        </w:rPr>
      </w:pPr>
    </w:p>
    <w:p w:rsidR="00356886" w:rsidRPr="00356886" w:rsidRDefault="00356886" w:rsidP="00356886">
      <w:pPr>
        <w:pStyle w:val="12-numbereditemp4abv"/>
        <w:spacing w:before="120"/>
        <w:rPr>
          <w:rFonts w:asciiTheme="minorHAnsi" w:hAnsiTheme="minorHAnsi"/>
        </w:rPr>
      </w:pPr>
      <w:r w:rsidRPr="00356886">
        <w:rPr>
          <w:rFonts w:asciiTheme="minorHAnsi" w:hAnsiTheme="minorHAnsi"/>
        </w:rPr>
        <w:t>Explain how sound waves interact with the structures of the middle ear and, eventually, generate impulses that cause hearing.</w:t>
      </w:r>
    </w:p>
    <w:p w:rsidR="00356886" w:rsidRPr="00356886" w:rsidRDefault="00356886" w:rsidP="00356886">
      <w:pPr>
        <w:pStyle w:val="17a-WORindented"/>
        <w:rPr>
          <w:rFonts w:asciiTheme="minorHAnsi" w:hAnsiTheme="minorHAnsi"/>
        </w:rPr>
      </w:pPr>
    </w:p>
    <w:p w:rsidR="00356886" w:rsidRPr="00356886" w:rsidRDefault="00356886" w:rsidP="00356886">
      <w:pPr>
        <w:pStyle w:val="12-numbereditemp4abv"/>
        <w:spacing w:before="120"/>
        <w:rPr>
          <w:rFonts w:asciiTheme="minorHAnsi" w:hAnsiTheme="minorHAnsi"/>
        </w:rPr>
      </w:pPr>
      <w:r w:rsidRPr="00356886">
        <w:rPr>
          <w:rFonts w:asciiTheme="minorHAnsi" w:hAnsiTheme="minorHAnsi"/>
        </w:rPr>
        <w:tab/>
        <w:t>Before chemicals can be detected by the tongue or nose, what must happen to them?</w:t>
      </w:r>
    </w:p>
    <w:p w:rsidR="00356886" w:rsidRPr="00356886" w:rsidRDefault="00356886" w:rsidP="00356886">
      <w:pPr>
        <w:pStyle w:val="17a-WORindented"/>
        <w:rPr>
          <w:rFonts w:asciiTheme="minorHAnsi" w:hAnsiTheme="minorHAnsi"/>
        </w:rPr>
      </w:pPr>
    </w:p>
    <w:p w:rsidR="00356886" w:rsidRPr="00356886" w:rsidRDefault="00356886" w:rsidP="00356886">
      <w:pPr>
        <w:pStyle w:val="12-numbereditemp4abv"/>
        <w:spacing w:before="120"/>
        <w:rPr>
          <w:rFonts w:asciiTheme="minorHAnsi" w:hAnsiTheme="minorHAnsi"/>
        </w:rPr>
      </w:pPr>
      <w:r w:rsidRPr="00356886">
        <w:rPr>
          <w:rFonts w:asciiTheme="minorHAnsi" w:hAnsiTheme="minorHAnsi"/>
        </w:rPr>
        <w:tab/>
        <w:t>What types of receptors will be activated when you get a paper cut on your finger?</w:t>
      </w:r>
    </w:p>
    <w:p w:rsidR="00356886" w:rsidRDefault="00356886"/>
    <w:p w:rsidR="00356886" w:rsidRPr="00A17091" w:rsidRDefault="00356886" w:rsidP="00356886">
      <w:pPr>
        <w:pStyle w:val="12-numbereditemp4abv"/>
        <w:spacing w:before="120"/>
      </w:pPr>
      <w:r w:rsidRPr="00A17091">
        <w:t>How do hormones get from the gland that produced them to the cells they will affect?</w:t>
      </w:r>
    </w:p>
    <w:p w:rsidR="00356886" w:rsidRPr="00A17091" w:rsidRDefault="00356886" w:rsidP="00356886">
      <w:pPr>
        <w:pStyle w:val="17a-WORindented"/>
      </w:pPr>
    </w:p>
    <w:p w:rsidR="00356886" w:rsidRPr="00A17091" w:rsidRDefault="00356886" w:rsidP="00356886">
      <w:pPr>
        <w:pStyle w:val="12-numbereditemp4abv"/>
        <w:spacing w:before="120"/>
      </w:pPr>
      <w:r w:rsidRPr="00A17091">
        <w:t>What determines whether or not a hormone will affect a cell?</w:t>
      </w:r>
    </w:p>
    <w:p w:rsidR="00356886" w:rsidRPr="00A17091" w:rsidRDefault="00356886" w:rsidP="00356886">
      <w:pPr>
        <w:pStyle w:val="17a-WORindented"/>
      </w:pPr>
    </w:p>
    <w:p w:rsidR="00356886" w:rsidRDefault="00356886" w:rsidP="00356886">
      <w:pPr>
        <w:pStyle w:val="12-numbereditemp4abv"/>
        <w:spacing w:before="120"/>
      </w:pPr>
      <w:r w:rsidRPr="00A17091">
        <w:t xml:space="preserve">How are steroid hormones different from </w:t>
      </w:r>
      <w:proofErr w:type="spellStart"/>
      <w:r w:rsidRPr="00A17091">
        <w:t>nonsteroid</w:t>
      </w:r>
      <w:proofErr w:type="spellEnd"/>
      <w:r w:rsidRPr="00A17091">
        <w:t xml:space="preserve"> hormones?</w:t>
      </w:r>
    </w:p>
    <w:p w:rsidR="00356886" w:rsidRDefault="00356886" w:rsidP="00356886">
      <w:pPr>
        <w:pStyle w:val="12-numbereditemp4abv"/>
        <w:spacing w:before="120"/>
      </w:pPr>
    </w:p>
    <w:p w:rsidR="00356886" w:rsidRDefault="00356886" w:rsidP="00356886">
      <w:pPr>
        <w:pStyle w:val="12-numbereditemp4abv"/>
        <w:spacing w:before="120"/>
      </w:pPr>
      <w:r>
        <w:lastRenderedPageBreak/>
        <w:t xml:space="preserve">Complete the following table </w:t>
      </w:r>
    </w:p>
    <w:tbl>
      <w:tblPr>
        <w:tblStyle w:val="TableGrid"/>
        <w:tblpPr w:leftFromText="180" w:rightFromText="180" w:topFromText="60" w:vertAnchor="text" w:horzAnchor="margin" w:tblpY="134"/>
        <w:tblOverlap w:val="never"/>
        <w:tblW w:w="8280" w:type="dxa"/>
        <w:tblLayout w:type="fixed"/>
        <w:tblCellMar>
          <w:top w:w="60" w:type="dxa"/>
          <w:left w:w="60" w:type="dxa"/>
          <w:bottom w:w="60" w:type="dxa"/>
          <w:right w:w="60" w:type="dxa"/>
        </w:tblCellMar>
        <w:tblLook w:val="01E0" w:firstRow="1" w:lastRow="1" w:firstColumn="1" w:lastColumn="1" w:noHBand="0" w:noVBand="0"/>
      </w:tblPr>
      <w:tblGrid>
        <w:gridCol w:w="2100"/>
        <w:gridCol w:w="1920"/>
        <w:gridCol w:w="4260"/>
      </w:tblGrid>
      <w:tr w:rsidR="00356886" w:rsidRPr="00A17091" w:rsidTr="00356886">
        <w:tc>
          <w:tcPr>
            <w:tcW w:w="210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Gland</w:t>
            </w:r>
          </w:p>
        </w:tc>
        <w:tc>
          <w:tcPr>
            <w:tcW w:w="192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Location</w:t>
            </w:r>
          </w:p>
        </w:tc>
        <w:tc>
          <w:tcPr>
            <w:tcW w:w="4260" w:type="dxa"/>
            <w:vAlign w:val="bottom"/>
          </w:tcPr>
          <w:p w:rsidR="00356886" w:rsidRPr="00356886" w:rsidRDefault="00356886" w:rsidP="00356886">
            <w:pPr>
              <w:pStyle w:val="03a-CheadafterAorB"/>
              <w:rPr>
                <w:rFonts w:asciiTheme="minorHAnsi" w:hAnsiTheme="minorHAnsi"/>
              </w:rPr>
            </w:pPr>
            <w:r w:rsidRPr="00356886">
              <w:rPr>
                <w:rFonts w:asciiTheme="minorHAnsi" w:hAnsiTheme="minorHAnsi"/>
              </w:rPr>
              <w:t>Secretes Hormones that Control</w:t>
            </w: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r w:rsidRPr="00356886">
              <w:rPr>
                <w:rFonts w:asciiTheme="minorHAnsi" w:hAnsiTheme="minorHAnsi"/>
              </w:rPr>
              <w:tab/>
              <w:t> hypothalamus</w:t>
            </w:r>
          </w:p>
        </w:tc>
        <w:tc>
          <w:tcPr>
            <w:tcW w:w="1920" w:type="dxa"/>
            <w:tcMar>
              <w:bottom w:w="120" w:type="dxa"/>
            </w:tcMar>
          </w:tcPr>
          <w:p w:rsidR="00356886" w:rsidRPr="00356886" w:rsidRDefault="00356886" w:rsidP="00356886">
            <w:pPr>
              <w:pStyle w:val="11a-bodytextp0abv"/>
              <w:rPr>
                <w:rFonts w:asciiTheme="minorHAnsi" w:hAnsiTheme="minorHAnsi"/>
              </w:rPr>
            </w:pPr>
          </w:p>
        </w:tc>
        <w:tc>
          <w:tcPr>
            <w:tcW w:w="4260" w:type="dxa"/>
            <w:tcMar>
              <w:bottom w:w="120" w:type="dxa"/>
            </w:tcMar>
          </w:tcPr>
          <w:p w:rsidR="00356886" w:rsidRPr="00356886" w:rsidRDefault="00356886" w:rsidP="00356886">
            <w:pPr>
              <w:pStyle w:val="11a-bodytextp0abv"/>
              <w:rPr>
                <w:rFonts w:asciiTheme="minorHAnsi" w:hAnsiTheme="minorHAnsi"/>
              </w:rPr>
            </w:pP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r w:rsidRPr="00356886">
              <w:rPr>
                <w:rFonts w:asciiTheme="minorHAnsi" w:hAnsiTheme="minorHAnsi"/>
              </w:rPr>
              <w:tab/>
              <w:t> </w:t>
            </w:r>
          </w:p>
        </w:tc>
        <w:tc>
          <w:tcPr>
            <w:tcW w:w="192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brain</w:t>
            </w:r>
          </w:p>
        </w:tc>
        <w:tc>
          <w:tcPr>
            <w:tcW w:w="4260" w:type="dxa"/>
            <w:tcMar>
              <w:bottom w:w="120" w:type="dxa"/>
            </w:tcMar>
          </w:tcPr>
          <w:p w:rsidR="00356886" w:rsidRPr="00356886" w:rsidRDefault="00356886" w:rsidP="00356886">
            <w:pPr>
              <w:pStyle w:val="11a-bodytextp0abv"/>
              <w:rPr>
                <w:rFonts w:asciiTheme="minorHAnsi" w:hAnsiTheme="minorHAnsi"/>
              </w:rPr>
            </w:pP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p>
        </w:tc>
        <w:tc>
          <w:tcPr>
            <w:tcW w:w="1920" w:type="dxa"/>
            <w:tcMar>
              <w:bottom w:w="120" w:type="dxa"/>
            </w:tcMar>
          </w:tcPr>
          <w:p w:rsidR="00356886" w:rsidRPr="00356886" w:rsidRDefault="00356886" w:rsidP="00356886">
            <w:pPr>
              <w:pStyle w:val="11a-bodytextp0abv"/>
              <w:rPr>
                <w:rFonts w:asciiTheme="minorHAnsi" w:hAnsiTheme="minorHAnsi"/>
              </w:rPr>
            </w:pPr>
          </w:p>
        </w:tc>
        <w:tc>
          <w:tcPr>
            <w:tcW w:w="426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metabolism, growth, and development</w:t>
            </w: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p>
        </w:tc>
        <w:tc>
          <w:tcPr>
            <w:tcW w:w="192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chest</w:t>
            </w:r>
          </w:p>
        </w:tc>
        <w:tc>
          <w:tcPr>
            <w:tcW w:w="4260" w:type="dxa"/>
            <w:tcMar>
              <w:bottom w:w="120" w:type="dxa"/>
            </w:tcMar>
          </w:tcPr>
          <w:p w:rsidR="00356886" w:rsidRPr="00356886" w:rsidRDefault="00356886" w:rsidP="00356886">
            <w:pPr>
              <w:pStyle w:val="11a-bodytextp0abv"/>
              <w:rPr>
                <w:rFonts w:asciiTheme="minorHAnsi" w:hAnsiTheme="minorHAnsi"/>
              </w:rPr>
            </w:pP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r w:rsidRPr="00356886">
              <w:rPr>
                <w:rFonts w:asciiTheme="minorHAnsi" w:hAnsiTheme="minorHAnsi"/>
              </w:rPr>
              <w:tab/>
            </w:r>
          </w:p>
        </w:tc>
        <w:tc>
          <w:tcPr>
            <w:tcW w:w="1920" w:type="dxa"/>
            <w:tcMar>
              <w:bottom w:w="120" w:type="dxa"/>
            </w:tcMar>
          </w:tcPr>
          <w:p w:rsidR="00356886" w:rsidRPr="00356886" w:rsidRDefault="00356886" w:rsidP="00356886">
            <w:pPr>
              <w:pStyle w:val="11a-bodytextp0abv"/>
              <w:rPr>
                <w:rFonts w:asciiTheme="minorHAnsi" w:hAnsiTheme="minorHAnsi"/>
              </w:rPr>
            </w:pPr>
          </w:p>
        </w:tc>
        <w:tc>
          <w:tcPr>
            <w:tcW w:w="426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blood pressure, breathing rate, fight-or-flight response</w:t>
            </w:r>
          </w:p>
        </w:tc>
      </w:tr>
      <w:tr w:rsidR="00356886" w:rsidRPr="00A17091" w:rsidTr="00356886">
        <w:tc>
          <w:tcPr>
            <w:tcW w:w="2100" w:type="dxa"/>
            <w:tcMar>
              <w:bottom w:w="120" w:type="dxa"/>
            </w:tcMar>
          </w:tcPr>
          <w:p w:rsidR="00356886" w:rsidRPr="00356886" w:rsidRDefault="00356886" w:rsidP="00356886">
            <w:pPr>
              <w:pStyle w:val="11a-bodytextp0abv"/>
              <w:tabs>
                <w:tab w:val="clear" w:pos="1200"/>
                <w:tab w:val="left" w:pos="60"/>
              </w:tabs>
              <w:rPr>
                <w:rFonts w:asciiTheme="minorHAnsi" w:hAnsiTheme="minorHAnsi"/>
              </w:rPr>
            </w:pPr>
            <w:r w:rsidRPr="00356886">
              <w:rPr>
                <w:rFonts w:asciiTheme="minorHAnsi" w:hAnsiTheme="minorHAnsi"/>
              </w:rPr>
              <w:tab/>
            </w:r>
          </w:p>
        </w:tc>
        <w:tc>
          <w:tcPr>
            <w:tcW w:w="1920" w:type="dxa"/>
            <w:tcMar>
              <w:bottom w:w="120" w:type="dxa"/>
            </w:tcMar>
          </w:tcPr>
          <w:p w:rsidR="00356886" w:rsidRPr="00356886" w:rsidRDefault="00356886" w:rsidP="00356886">
            <w:pPr>
              <w:pStyle w:val="11a-bodytextp0abv"/>
              <w:rPr>
                <w:rFonts w:asciiTheme="minorHAnsi" w:hAnsiTheme="minorHAnsi"/>
              </w:rPr>
            </w:pPr>
          </w:p>
        </w:tc>
        <w:tc>
          <w:tcPr>
            <w:tcW w:w="426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digestion and glucose metabolism</w:t>
            </w:r>
          </w:p>
        </w:tc>
      </w:tr>
      <w:tr w:rsidR="00356886" w:rsidRPr="00A17091" w:rsidTr="00356886">
        <w:tc>
          <w:tcPr>
            <w:tcW w:w="210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 xml:space="preserve"> gonads</w:t>
            </w:r>
          </w:p>
        </w:tc>
        <w:tc>
          <w:tcPr>
            <w:tcW w:w="1920" w:type="dxa"/>
            <w:tcMar>
              <w:bottom w:w="120" w:type="dxa"/>
            </w:tcMar>
          </w:tcPr>
          <w:p w:rsidR="00356886" w:rsidRPr="00356886" w:rsidRDefault="00356886" w:rsidP="00356886">
            <w:pPr>
              <w:pStyle w:val="11a-bodytextp0abv"/>
              <w:rPr>
                <w:rFonts w:asciiTheme="minorHAnsi" w:hAnsiTheme="minorHAnsi"/>
              </w:rPr>
            </w:pPr>
            <w:r w:rsidRPr="00356886">
              <w:rPr>
                <w:rFonts w:asciiTheme="minorHAnsi" w:hAnsiTheme="minorHAnsi"/>
              </w:rPr>
              <w:t>pelvis</w:t>
            </w:r>
          </w:p>
        </w:tc>
        <w:tc>
          <w:tcPr>
            <w:tcW w:w="4260" w:type="dxa"/>
            <w:tcMar>
              <w:bottom w:w="120" w:type="dxa"/>
            </w:tcMar>
          </w:tcPr>
          <w:p w:rsidR="00356886" w:rsidRPr="00356886" w:rsidRDefault="00356886" w:rsidP="00356886">
            <w:pPr>
              <w:pStyle w:val="11a-bodytextp0abv"/>
              <w:rPr>
                <w:rFonts w:asciiTheme="minorHAnsi" w:hAnsiTheme="minorHAnsi"/>
              </w:rPr>
            </w:pPr>
          </w:p>
        </w:tc>
      </w:tr>
    </w:tbl>
    <w:p w:rsidR="00356886" w:rsidRDefault="00356886" w:rsidP="00356886">
      <w:pPr>
        <w:pStyle w:val="12-numbereditemp4abv"/>
        <w:spacing w:before="120"/>
      </w:pPr>
    </w:p>
    <w:p w:rsidR="00356886" w:rsidRDefault="00356886" w:rsidP="00356886">
      <w:pPr>
        <w:pStyle w:val="12-numbereditemp4abv"/>
        <w:spacing w:before="120"/>
      </w:pPr>
    </w:p>
    <w:p w:rsidR="00356886" w:rsidRDefault="00356886" w:rsidP="00356886">
      <w:pPr>
        <w:pStyle w:val="12-numbereditemp4abv"/>
        <w:spacing w:before="120"/>
      </w:pPr>
    </w:p>
    <w:p w:rsidR="00356886" w:rsidRDefault="00356886" w:rsidP="00356886">
      <w:pPr>
        <w:pStyle w:val="12-numbereditemp4abv"/>
        <w:spacing w:before="120"/>
      </w:pPr>
    </w:p>
    <w:p w:rsidR="00356886" w:rsidRPr="00A17091" w:rsidRDefault="00356886" w:rsidP="00356886">
      <w:pPr>
        <w:pStyle w:val="12-numbereditemp4abv"/>
        <w:spacing w:before="120"/>
      </w:pPr>
    </w:p>
    <w:p w:rsidR="00356886" w:rsidRDefault="00356886" w:rsidP="00356886">
      <w:r w:rsidRPr="00A17091">
        <w:tab/>
      </w:r>
    </w:p>
    <w:p w:rsidR="00356886" w:rsidRDefault="00356886" w:rsidP="00356886"/>
    <w:p w:rsidR="00356886" w:rsidRDefault="00356886" w:rsidP="00356886"/>
    <w:p w:rsidR="00356886" w:rsidRDefault="00356886" w:rsidP="00356886"/>
    <w:p w:rsidR="00356886" w:rsidRDefault="00356886" w:rsidP="00356886"/>
    <w:p w:rsidR="00356886" w:rsidRDefault="00356886" w:rsidP="00356886">
      <w:bookmarkStart w:id="0" w:name="_GoBack"/>
      <w:bookmarkEnd w:id="0"/>
    </w:p>
    <w:p w:rsidR="00356886" w:rsidRDefault="00356886" w:rsidP="00356886"/>
    <w:p w:rsidR="00356886" w:rsidRDefault="00356886" w:rsidP="00356886"/>
    <w:p w:rsidR="00356886" w:rsidRDefault="00356886" w:rsidP="00356886"/>
    <w:sectPr w:rsidR="00356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E66141"/>
    <w:multiLevelType w:val="hybridMultilevel"/>
    <w:tmpl w:val="9024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886"/>
    <w:rsid w:val="00356886"/>
    <w:rsid w:val="009C3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D3CE40-26A1-4DEE-A73E-F69DAD436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886"/>
    <w:pPr>
      <w:spacing w:after="200" w:line="276" w:lineRule="auto"/>
    </w:pPr>
    <w:rPr>
      <w:rFonts w:ascii="Arial" w:eastAsia="Times New Roman" w:hAnsi="Arial"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a-CheadafterAorB">
    <w:name w:val="03a-C head after A or B"/>
    <w:basedOn w:val="Normal"/>
    <w:rsid w:val="00356886"/>
    <w:pPr>
      <w:widowControl w:val="0"/>
      <w:autoSpaceDE w:val="0"/>
      <w:autoSpaceDN w:val="0"/>
      <w:adjustRightInd w:val="0"/>
      <w:spacing w:before="40" w:after="0" w:line="280" w:lineRule="atLeast"/>
      <w:textAlignment w:val="baseline"/>
    </w:pPr>
    <w:rPr>
      <w:b/>
      <w:color w:val="000000"/>
      <w:szCs w:val="20"/>
    </w:rPr>
  </w:style>
  <w:style w:type="paragraph" w:customStyle="1" w:styleId="11a-bodytextp0abv">
    <w:name w:val="11a-body text p0 abv"/>
    <w:basedOn w:val="Normal"/>
    <w:link w:val="11a-bodytextp0abvChar"/>
    <w:rsid w:val="00356886"/>
    <w:pPr>
      <w:widowControl w:val="0"/>
      <w:tabs>
        <w:tab w:val="left" w:pos="1200"/>
        <w:tab w:val="left" w:pos="3360"/>
      </w:tabs>
      <w:spacing w:after="0" w:line="280" w:lineRule="atLeast"/>
    </w:pPr>
    <w:rPr>
      <w:rFonts w:ascii="Times New Roman" w:hAnsi="Times New Roman"/>
      <w:sz w:val="25"/>
      <w:szCs w:val="20"/>
    </w:rPr>
  </w:style>
  <w:style w:type="table" w:styleId="TableGrid">
    <w:name w:val="Table Grid"/>
    <w:basedOn w:val="TableNormal"/>
    <w:rsid w:val="00356886"/>
    <w:pPr>
      <w:widowControl w:val="0"/>
      <w:spacing w:after="0" w:line="280" w:lineRule="atLeast"/>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a-bodytextp0abvChar">
    <w:name w:val="11a-body text p0 abv Char"/>
    <w:basedOn w:val="DefaultParagraphFont"/>
    <w:link w:val="11a-bodytextp0abv"/>
    <w:rsid w:val="00356886"/>
    <w:rPr>
      <w:rFonts w:ascii="Times New Roman" w:eastAsia="Times New Roman" w:hAnsi="Times New Roman" w:cs="Times New Roman"/>
      <w:sz w:val="25"/>
      <w:szCs w:val="20"/>
    </w:rPr>
  </w:style>
  <w:style w:type="paragraph" w:customStyle="1" w:styleId="10a-directionlineafterhead">
    <w:name w:val="10a-direction line after head"/>
    <w:basedOn w:val="Normal"/>
    <w:rsid w:val="00356886"/>
    <w:pPr>
      <w:widowControl w:val="0"/>
      <w:spacing w:before="80" w:after="0" w:line="280" w:lineRule="atLeast"/>
    </w:pPr>
    <w:rPr>
      <w:b/>
      <w:sz w:val="21"/>
      <w:szCs w:val="20"/>
    </w:rPr>
  </w:style>
  <w:style w:type="paragraph" w:customStyle="1" w:styleId="12-numbereditemp4abv">
    <w:name w:val="12-numbered item p4 abv"/>
    <w:basedOn w:val="Normal"/>
    <w:rsid w:val="00356886"/>
    <w:pPr>
      <w:widowControl w:val="0"/>
      <w:tabs>
        <w:tab w:val="right" w:pos="300"/>
      </w:tabs>
      <w:spacing w:before="80" w:after="0" w:line="280" w:lineRule="atLeast"/>
      <w:ind w:left="360" w:hanging="360"/>
    </w:pPr>
    <w:rPr>
      <w:rFonts w:ascii="Times New Roman" w:hAnsi="Times New Roman"/>
      <w:sz w:val="25"/>
      <w:szCs w:val="20"/>
    </w:rPr>
  </w:style>
  <w:style w:type="paragraph" w:customStyle="1" w:styleId="17a-WORindented">
    <w:name w:val="17a-WOR indented"/>
    <w:basedOn w:val="Normal"/>
    <w:rsid w:val="00356886"/>
    <w:pPr>
      <w:widowControl w:val="0"/>
      <w:tabs>
        <w:tab w:val="right" w:leader="underscore" w:pos="8280"/>
      </w:tabs>
      <w:spacing w:after="0" w:line="480" w:lineRule="atLeast"/>
      <w:ind w:left="360"/>
    </w:pPr>
    <w:rPr>
      <w:rFonts w:ascii="Times New Roman" w:hAnsi="Times New Roman"/>
      <w:sz w:val="25"/>
      <w:szCs w:val="20"/>
    </w:rPr>
  </w:style>
  <w:style w:type="paragraph" w:styleId="ListParagraph">
    <w:name w:val="List Paragraph"/>
    <w:basedOn w:val="Normal"/>
    <w:uiPriority w:val="34"/>
    <w:qFormat/>
    <w:rsid w:val="003568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191</Words>
  <Characters>1090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Hobkirk</dc:creator>
  <cp:keywords/>
  <dc:description/>
  <cp:lastModifiedBy>Mari Hobkirk</cp:lastModifiedBy>
  <cp:revision>1</cp:revision>
  <dcterms:created xsi:type="dcterms:W3CDTF">2016-06-17T20:56:00Z</dcterms:created>
  <dcterms:modified xsi:type="dcterms:W3CDTF">2016-06-17T21:04:00Z</dcterms:modified>
</cp:coreProperties>
</file>